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3457" w14:textId="178AA737" w:rsidR="00696F4E" w:rsidRPr="00DD341B" w:rsidRDefault="00696F4E" w:rsidP="00696F4E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>#122</w:t>
      </w:r>
      <w:r>
        <w:rPr>
          <w:rFonts w:ascii="Arial" w:eastAsia="MS Mincho" w:hAnsi="Arial" w:cs="Arial" w:hint="eastAsia"/>
          <w:b/>
          <w:bCs/>
          <w:sz w:val="24"/>
        </w:rPr>
        <w:t xml:space="preserve">                          </w:t>
      </w:r>
      <w:r>
        <w:rPr>
          <w:rFonts w:ascii="Arial" w:eastAsia="MS Mincho" w:hAnsi="Arial" w:cs="Arial"/>
          <w:b/>
          <w:bCs/>
          <w:sz w:val="24"/>
        </w:rPr>
        <w:tab/>
        <w:t xml:space="preserve">     </w:t>
      </w:r>
      <w:r w:rsidR="00084D79" w:rsidRPr="00084D79">
        <w:rPr>
          <w:rFonts w:ascii="Arial" w:eastAsia="MS Mincho" w:hAnsi="Arial" w:cs="Arial"/>
          <w:b/>
          <w:bCs/>
          <w:sz w:val="24"/>
        </w:rPr>
        <w:t>R1-2505637</w:t>
      </w:r>
    </w:p>
    <w:p w14:paraId="09B5CA25" w14:textId="77777777" w:rsidR="00696F4E" w:rsidRDefault="00696F4E" w:rsidP="00696F4E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 xml:space="preserve">Bengaluru, India, 25th - 29th </w:t>
      </w:r>
      <w:r>
        <w:rPr>
          <w:rFonts w:ascii="Arial" w:eastAsia="MS Mincho" w:hAnsi="Arial" w:cs="Arial" w:hint="eastAsia"/>
          <w:b/>
          <w:bCs/>
          <w:sz w:val="24"/>
        </w:rPr>
        <w:t>A</w:t>
      </w:r>
      <w:r>
        <w:rPr>
          <w:rFonts w:ascii="Arial" w:eastAsia="MS Mincho" w:hAnsi="Arial" w:cs="Arial"/>
          <w:b/>
          <w:bCs/>
          <w:sz w:val="24"/>
        </w:rPr>
        <w:t>ug</w:t>
      </w:r>
      <w:r w:rsidRPr="00C76862">
        <w:rPr>
          <w:rFonts w:ascii="Arial" w:eastAsia="MS Mincho" w:hAnsi="Arial" w:cs="Arial"/>
          <w:b/>
          <w:bCs/>
          <w:sz w:val="24"/>
        </w:rPr>
        <w:t xml:space="preserve"> 20</w:t>
      </w:r>
      <w:r>
        <w:rPr>
          <w:rFonts w:ascii="Arial" w:eastAsia="MS Mincho" w:hAnsi="Arial" w:cs="Arial"/>
          <w:b/>
          <w:bCs/>
          <w:sz w:val="24"/>
        </w:rPr>
        <w:t>25</w:t>
      </w:r>
    </w:p>
    <w:p w14:paraId="1E18AD6F" w14:textId="77777777" w:rsidR="00696F4E" w:rsidRPr="00FC7A07" w:rsidRDefault="00696F4E" w:rsidP="00696F4E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33C23372" w14:textId="47B4DA17" w:rsidR="00696F4E" w:rsidRPr="00944AE0" w:rsidRDefault="00696F4E" w:rsidP="53C810A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szCs w:val="24"/>
        </w:rPr>
      </w:pPr>
      <w:r w:rsidRPr="53C810AB">
        <w:rPr>
          <w:rFonts w:ascii="Arial" w:hAnsi="Arial" w:cs="Arial"/>
          <w:b/>
          <w:bCs/>
          <w:sz w:val="24"/>
          <w:szCs w:val="24"/>
        </w:rPr>
        <w:t>Agenda Item:</w:t>
      </w:r>
      <w:bookmarkStart w:id="0" w:name="Source"/>
      <w:bookmarkEnd w:id="0"/>
      <w:r>
        <w:tab/>
      </w:r>
      <w:r w:rsidRPr="53C810AB">
        <w:rPr>
          <w:rFonts w:ascii="Arial" w:hAnsi="Arial" w:cs="Arial"/>
          <w:b/>
          <w:bCs/>
          <w:sz w:val="24"/>
          <w:szCs w:val="24"/>
        </w:rPr>
        <w:t xml:space="preserve">   </w:t>
      </w:r>
      <w:r w:rsidRPr="53C810AB">
        <w:rPr>
          <w:rFonts w:ascii="Arial" w:eastAsia="MS Mincho" w:hAnsi="Arial" w:cs="Arial"/>
          <w:b/>
          <w:bCs/>
          <w:sz w:val="24"/>
          <w:szCs w:val="24"/>
        </w:rPr>
        <w:t>11.</w:t>
      </w:r>
      <w:r w:rsidR="002D5494" w:rsidRPr="53C810AB">
        <w:rPr>
          <w:rFonts w:ascii="Arial" w:eastAsia="MS Mincho" w:hAnsi="Arial" w:cs="Arial"/>
          <w:b/>
          <w:bCs/>
          <w:sz w:val="24"/>
          <w:szCs w:val="24"/>
        </w:rPr>
        <w:t>4.2</w:t>
      </w:r>
    </w:p>
    <w:p w14:paraId="3C3C7820" w14:textId="63904DEB" w:rsidR="00696F4E" w:rsidRPr="007D4C02" w:rsidRDefault="00696F4E" w:rsidP="53C810A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szCs w:val="24"/>
        </w:rPr>
      </w:pPr>
      <w:r w:rsidRPr="53C810AB">
        <w:rPr>
          <w:rFonts w:ascii="Arial" w:hAnsi="Arial" w:cs="Arial"/>
          <w:b/>
          <w:bCs/>
          <w:sz w:val="24"/>
          <w:szCs w:val="24"/>
        </w:rPr>
        <w:t xml:space="preserve">Source: </w:t>
      </w:r>
      <w:r>
        <w:tab/>
      </w:r>
      <w:r w:rsidRPr="53C810AB">
        <w:rPr>
          <w:rFonts w:ascii="Arial" w:hAnsi="Arial" w:cs="Arial"/>
          <w:b/>
          <w:bCs/>
          <w:sz w:val="24"/>
          <w:szCs w:val="24"/>
        </w:rPr>
        <w:t xml:space="preserve">  </w:t>
      </w:r>
      <w:r w:rsidR="00084D79">
        <w:rPr>
          <w:rFonts w:ascii="Arial" w:hAnsi="Arial" w:cs="Arial"/>
          <w:b/>
          <w:bCs/>
          <w:sz w:val="24"/>
          <w:szCs w:val="24"/>
        </w:rPr>
        <w:t xml:space="preserve"> </w:t>
      </w:r>
      <w:r w:rsidRPr="53C810AB">
        <w:rPr>
          <w:rFonts w:ascii="Arial" w:hAnsi="Arial" w:cs="Arial"/>
          <w:b/>
          <w:bCs/>
          <w:sz w:val="24"/>
          <w:szCs w:val="24"/>
        </w:rPr>
        <w:t>Tejas Networks Ltd.</w:t>
      </w:r>
    </w:p>
    <w:p w14:paraId="76D94A0D" w14:textId="5D3AD29B" w:rsidR="00696F4E" w:rsidRPr="00944AE0" w:rsidRDefault="00696F4E" w:rsidP="53C810A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szCs w:val="24"/>
        </w:rPr>
      </w:pPr>
      <w:r w:rsidRPr="53C810AB">
        <w:rPr>
          <w:rFonts w:ascii="Arial" w:hAnsi="Arial" w:cs="Arial"/>
          <w:b/>
          <w:bCs/>
          <w:sz w:val="24"/>
          <w:szCs w:val="24"/>
        </w:rPr>
        <w:t xml:space="preserve">Title:            </w:t>
      </w:r>
      <w:r w:rsidR="003D31D5" w:rsidRPr="53C810AB">
        <w:rPr>
          <w:rFonts w:ascii="Arial" w:hAnsi="Arial" w:cs="Arial"/>
          <w:b/>
          <w:bCs/>
          <w:snapToGrid w:val="0"/>
          <w:sz w:val="24"/>
          <w:szCs w:val="24"/>
          <w:lang w:eastAsia="ko-KR"/>
        </w:rPr>
        <w:t>Performance of NU-QAM with 5G-NR LDPC codes</w:t>
      </w:r>
    </w:p>
    <w:p w14:paraId="08FABA2E" w14:textId="0CC4FE5D" w:rsidR="00696F4E" w:rsidRPr="001F3AEC" w:rsidRDefault="00696F4E" w:rsidP="00696F4E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sz w:val="24"/>
          <w:lang w:eastAsia="ko-KR"/>
        </w:rPr>
      </w:pPr>
      <w:r w:rsidRPr="001F3AEC">
        <w:rPr>
          <w:rFonts w:ascii="Arial" w:hAnsi="Arial" w:cs="Arial"/>
          <w:b/>
          <w:snapToGrid w:val="0"/>
          <w:sz w:val="24"/>
          <w:lang w:eastAsia="ko-KR"/>
        </w:rPr>
        <w:t>Document for:</w:t>
      </w:r>
      <w:r>
        <w:rPr>
          <w:rFonts w:ascii="Arial" w:hAnsi="Arial" w:cs="Arial"/>
          <w:snapToGrid w:val="0"/>
          <w:sz w:val="24"/>
          <w:lang w:eastAsia="ko-KR"/>
        </w:rPr>
        <w:t xml:space="preserve"> </w:t>
      </w:r>
      <w:r>
        <w:rPr>
          <w:rFonts w:ascii="Arial" w:hAnsi="Arial" w:cs="Arial" w:hint="eastAsia"/>
          <w:snapToGrid w:val="0"/>
          <w:sz w:val="24"/>
        </w:rPr>
        <w:t xml:space="preserve">  </w:t>
      </w:r>
      <w:r w:rsidRPr="007D4C02">
        <w:rPr>
          <w:rFonts w:ascii="Arial" w:hAnsi="Arial" w:cs="Arial"/>
          <w:b/>
          <w:snapToGrid w:val="0"/>
          <w:sz w:val="24"/>
          <w:lang w:eastAsia="ko-KR"/>
        </w:rPr>
        <w:t>Discussion</w:t>
      </w:r>
    </w:p>
    <w:p w14:paraId="15C52817" w14:textId="77777777" w:rsidR="00696F4E" w:rsidRDefault="00696F4E" w:rsidP="00696F4E">
      <w:pPr>
        <w:pStyle w:val="Heading1"/>
        <w:keepNext w:val="0"/>
        <w:widowControl w:val="0"/>
        <w:jc w:val="both"/>
      </w:pPr>
      <w:r>
        <w:t>Introduction</w:t>
      </w:r>
    </w:p>
    <w:p w14:paraId="78F3EA3E" w14:textId="689B336D" w:rsidR="00DE3A30" w:rsidRDefault="00F11947" w:rsidP="00687707">
      <w:pPr>
        <w:jc w:val="both"/>
        <w:rPr>
          <w:rFonts w:ascii="Times New Roman" w:hAnsi="Times New Roman"/>
          <w:sz w:val="22"/>
          <w:szCs w:val="22"/>
        </w:rPr>
      </w:pPr>
      <w:r w:rsidRPr="00F11947">
        <w:rPr>
          <w:rFonts w:ascii="Times New Roman" w:hAnsi="Times New Roman"/>
          <w:sz w:val="22"/>
          <w:szCs w:val="22"/>
        </w:rPr>
        <w:t>In the RAN #108 meeting, a new Study Item (SI) was approved to initiate the exploration of a next-generation radio access technology</w:t>
      </w:r>
      <w:r w:rsidR="00687707">
        <w:rPr>
          <w:rFonts w:ascii="Times New Roman" w:hAnsi="Times New Roman"/>
          <w:sz w:val="22"/>
          <w:szCs w:val="22"/>
        </w:rPr>
        <w:t xml:space="preserve"> (RAT)</w:t>
      </w:r>
      <w:r w:rsidRPr="00F11947">
        <w:rPr>
          <w:rFonts w:ascii="Times New Roman" w:hAnsi="Times New Roman"/>
          <w:sz w:val="22"/>
          <w:szCs w:val="22"/>
        </w:rPr>
        <w:t>, referred to as 6G Radio (6GR) </w:t>
      </w:r>
      <w:r w:rsidR="003D31D5">
        <w:rPr>
          <w:rFonts w:ascii="Times New Roman" w:hAnsi="Times New Roman"/>
          <w:sz w:val="22"/>
          <w:szCs w:val="22"/>
        </w:rPr>
        <w:fldChar w:fldCharType="begin"/>
      </w:r>
      <w:r w:rsidR="003D31D5">
        <w:rPr>
          <w:rFonts w:ascii="Times New Roman" w:hAnsi="Times New Roman"/>
          <w:sz w:val="22"/>
          <w:szCs w:val="22"/>
        </w:rPr>
        <w:instrText xml:space="preserve"> REF _Ref203731254 \r \h </w:instrText>
      </w:r>
      <w:r w:rsidR="001B7854">
        <w:rPr>
          <w:rFonts w:ascii="Times New Roman" w:hAnsi="Times New Roman"/>
          <w:sz w:val="22"/>
          <w:szCs w:val="22"/>
        </w:rPr>
        <w:instrText xml:space="preserve"> \* MERGEFORMAT </w:instrText>
      </w:r>
      <w:r w:rsidR="003D31D5">
        <w:rPr>
          <w:rFonts w:ascii="Times New Roman" w:hAnsi="Times New Roman"/>
          <w:sz w:val="22"/>
          <w:szCs w:val="22"/>
        </w:rPr>
      </w:r>
      <w:r w:rsidR="003D31D5">
        <w:rPr>
          <w:rFonts w:ascii="Times New Roman" w:hAnsi="Times New Roman"/>
          <w:sz w:val="22"/>
          <w:szCs w:val="22"/>
        </w:rPr>
        <w:fldChar w:fldCharType="separate"/>
      </w:r>
      <w:r w:rsidR="0040152C">
        <w:rPr>
          <w:rFonts w:ascii="Times New Roman" w:hAnsi="Times New Roman"/>
          <w:sz w:val="22"/>
          <w:szCs w:val="22"/>
        </w:rPr>
        <w:t>[1]</w:t>
      </w:r>
      <w:r w:rsidR="003D31D5">
        <w:rPr>
          <w:rFonts w:ascii="Times New Roman" w:hAnsi="Times New Roman"/>
          <w:sz w:val="22"/>
          <w:szCs w:val="22"/>
        </w:rPr>
        <w:fldChar w:fldCharType="end"/>
      </w:r>
      <w:r w:rsidRPr="00F11947">
        <w:rPr>
          <w:rFonts w:ascii="Times New Roman" w:hAnsi="Times New Roman"/>
          <w:sz w:val="22"/>
          <w:szCs w:val="22"/>
        </w:rPr>
        <w:t>.</w:t>
      </w:r>
      <w:r w:rsidR="004147D7" w:rsidRPr="001B7854">
        <w:rPr>
          <w:rFonts w:ascii="Times New Roman" w:hAnsi="Times New Roman"/>
          <w:sz w:val="22"/>
          <w:szCs w:val="22"/>
        </w:rPr>
        <w:t xml:space="preserve"> One of the critical areas requiring in-depth investigation is modulation.</w:t>
      </w:r>
      <w:r w:rsidR="004147D7">
        <w:rPr>
          <w:rFonts w:ascii="Times New Roman" w:hAnsi="Times New Roman"/>
          <w:sz w:val="22"/>
          <w:szCs w:val="22"/>
        </w:rPr>
        <w:t xml:space="preserve"> </w:t>
      </w:r>
      <w:r w:rsidR="004147D7" w:rsidRPr="001B7854">
        <w:rPr>
          <w:rFonts w:ascii="Times New Roman" w:hAnsi="Times New Roman"/>
          <w:sz w:val="22"/>
          <w:szCs w:val="22"/>
        </w:rPr>
        <w:t>The selection of modulation schemes is a crucial fundamental aspect of wireless communication systems. As a core element of physical layer design, modulation schemes significantly influence both the achievable communication capacity and the robustness of wireless signals</w:t>
      </w:r>
      <w:r w:rsidR="004147D7">
        <w:rPr>
          <w:rFonts w:ascii="Times New Roman" w:hAnsi="Times New Roman"/>
          <w:sz w:val="22"/>
          <w:szCs w:val="22"/>
        </w:rPr>
        <w:t xml:space="preserve">. </w:t>
      </w:r>
      <w:r w:rsidR="00687707">
        <w:rPr>
          <w:rFonts w:ascii="Times New Roman" w:hAnsi="Times New Roman"/>
          <w:sz w:val="22"/>
          <w:szCs w:val="22"/>
        </w:rPr>
        <w:t xml:space="preserve">The upper bound on the channel capacity is stated by </w:t>
      </w:r>
      <w:r w:rsidR="00687707" w:rsidRPr="00687707">
        <w:rPr>
          <w:rFonts w:ascii="Times New Roman" w:hAnsi="Times New Roman"/>
          <w:sz w:val="22"/>
          <w:szCs w:val="22"/>
        </w:rPr>
        <w:t>Shannon in his seminal work</w:t>
      </w:r>
      <w:r w:rsidR="00687707">
        <w:rPr>
          <w:rFonts w:ascii="Times New Roman" w:hAnsi="Times New Roman"/>
          <w:sz w:val="22"/>
          <w:szCs w:val="22"/>
        </w:rPr>
        <w:t>.</w:t>
      </w:r>
      <w:r w:rsidR="00687707" w:rsidRPr="00687707">
        <w:rPr>
          <w:rFonts w:ascii="Times New Roman" w:hAnsi="Times New Roman"/>
          <w:sz w:val="22"/>
          <w:szCs w:val="22"/>
        </w:rPr>
        <w:t xml:space="preserve"> </w:t>
      </w:r>
      <w:r w:rsidR="00687707">
        <w:rPr>
          <w:rFonts w:ascii="Times New Roman" w:hAnsi="Times New Roman"/>
          <w:sz w:val="22"/>
          <w:szCs w:val="22"/>
        </w:rPr>
        <w:t>T</w:t>
      </w:r>
      <w:r w:rsidR="00687707" w:rsidRPr="00687707">
        <w:rPr>
          <w:rFonts w:ascii="Times New Roman" w:hAnsi="Times New Roman"/>
          <w:sz w:val="22"/>
          <w:szCs w:val="22"/>
        </w:rPr>
        <w:t>he highest capacity for an AWGN channel</w:t>
      </w:r>
      <w:r w:rsidR="00687707">
        <w:rPr>
          <w:rFonts w:ascii="Times New Roman" w:hAnsi="Times New Roman"/>
          <w:sz w:val="22"/>
          <w:szCs w:val="22"/>
        </w:rPr>
        <w:t xml:space="preserve"> </w:t>
      </w:r>
      <w:r w:rsidR="00687707" w:rsidRPr="00687707">
        <w:rPr>
          <w:rFonts w:ascii="Times New Roman" w:hAnsi="Times New Roman"/>
          <w:sz w:val="22"/>
          <w:szCs w:val="22"/>
        </w:rPr>
        <w:t>is obtained when the transmitted signal presents a Gaussian</w:t>
      </w:r>
      <w:r w:rsidR="00687707">
        <w:rPr>
          <w:rFonts w:ascii="Times New Roman" w:hAnsi="Times New Roman"/>
          <w:sz w:val="22"/>
          <w:szCs w:val="22"/>
        </w:rPr>
        <w:t xml:space="preserve"> </w:t>
      </w:r>
      <w:r w:rsidR="00687707" w:rsidRPr="00687707">
        <w:rPr>
          <w:rFonts w:ascii="Times New Roman" w:hAnsi="Times New Roman"/>
          <w:sz w:val="22"/>
          <w:szCs w:val="22"/>
        </w:rPr>
        <w:t>distribution</w:t>
      </w:r>
      <w:r w:rsidR="00687707">
        <w:rPr>
          <w:rFonts w:ascii="Times New Roman" w:hAnsi="Times New Roman"/>
          <w:sz w:val="22"/>
          <w:szCs w:val="22"/>
        </w:rPr>
        <w:t>. However, most of the previous RAT developed by 3GPP adapted uniform</w:t>
      </w:r>
      <w:r w:rsidR="0040152C">
        <w:rPr>
          <w:rFonts w:ascii="Times New Roman" w:hAnsi="Times New Roman"/>
          <w:sz w:val="22"/>
          <w:szCs w:val="22"/>
        </w:rPr>
        <w:t>ly</w:t>
      </w:r>
      <w:r w:rsidR="00687707">
        <w:rPr>
          <w:rFonts w:ascii="Times New Roman" w:hAnsi="Times New Roman"/>
          <w:sz w:val="22"/>
          <w:szCs w:val="22"/>
        </w:rPr>
        <w:t xml:space="preserve"> distributed constellation symbols. This leads to loss in capacity. This loss can </w:t>
      </w:r>
      <w:r w:rsidR="00DE3A30">
        <w:rPr>
          <w:rFonts w:ascii="Times New Roman" w:hAnsi="Times New Roman"/>
          <w:sz w:val="22"/>
          <w:szCs w:val="22"/>
        </w:rPr>
        <w:t xml:space="preserve">be recovered by either geometric shaping or probabilistic shaping. </w:t>
      </w:r>
    </w:p>
    <w:p w14:paraId="5F7A303C" w14:textId="77777777" w:rsidR="00DE3A30" w:rsidRDefault="00DE3A30" w:rsidP="00687707">
      <w:pPr>
        <w:jc w:val="both"/>
        <w:rPr>
          <w:rFonts w:ascii="Times New Roman" w:hAnsi="Times New Roman"/>
          <w:sz w:val="22"/>
          <w:szCs w:val="22"/>
        </w:rPr>
      </w:pPr>
    </w:p>
    <w:p w14:paraId="3BE6CE7D" w14:textId="2C5AA0DC" w:rsidR="00F11947" w:rsidRPr="00F11947" w:rsidRDefault="00DE3A30" w:rsidP="00687707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this contribution we discuss geometric shaping, particularly non-uniform constellation (NUC).</w:t>
      </w:r>
      <w:r w:rsidR="00687707">
        <w:rPr>
          <w:rFonts w:ascii="Times New Roman" w:hAnsi="Times New Roman"/>
          <w:sz w:val="22"/>
          <w:szCs w:val="22"/>
        </w:rPr>
        <w:t xml:space="preserve">  </w:t>
      </w:r>
    </w:p>
    <w:p w14:paraId="1F16E82C" w14:textId="50969B1E" w:rsidR="00696F4E" w:rsidRPr="000155CE" w:rsidRDefault="00696F4E" w:rsidP="00696F4E">
      <w:pPr>
        <w:jc w:val="both"/>
      </w:pPr>
    </w:p>
    <w:p w14:paraId="4CD5AF42" w14:textId="3FC65085" w:rsidR="00696F4E" w:rsidRDefault="00DE3A30" w:rsidP="00696F4E">
      <w:pPr>
        <w:pStyle w:val="Heading1"/>
        <w:keepNext w:val="0"/>
        <w:widowControl w:val="0"/>
        <w:jc w:val="both"/>
      </w:pPr>
      <w:r>
        <w:t>Non-Uniform Constellation (NUC)</w:t>
      </w:r>
    </w:p>
    <w:p w14:paraId="3CB1578F" w14:textId="4B73BDDB" w:rsidR="00696F4E" w:rsidRDefault="00DE3A30" w:rsidP="00696F4E">
      <w:pPr>
        <w:pStyle w:val="Heading2"/>
      </w:pPr>
      <w:r>
        <w:t>Overview</w:t>
      </w:r>
    </w:p>
    <w:p w14:paraId="7E3A8D8C" w14:textId="5ED1E1D7" w:rsidR="0026706E" w:rsidRDefault="00FA2904" w:rsidP="002300DD">
      <w:pPr>
        <w:ind w:left="360"/>
        <w:rPr>
          <w:rFonts w:ascii="Times New Roman" w:hAnsi="Times New Roman"/>
          <w:sz w:val="22"/>
          <w:szCs w:val="22"/>
        </w:rPr>
      </w:pPr>
      <w:r w:rsidRPr="00FA2904">
        <w:rPr>
          <w:rFonts w:ascii="Times New Roman" w:hAnsi="Times New Roman"/>
          <w:sz w:val="22"/>
          <w:szCs w:val="22"/>
          <w:lang w:val="en-GB"/>
        </w:rPr>
        <w:t>Radio Access Technologies (RAT) developed by 3GPP, such as 5G-NR and LTE, have adopted uniform constellations (UC) as their modulation scheme due to their simplicity in mapping and de</w:t>
      </w:r>
      <w:r>
        <w:rPr>
          <w:rFonts w:ascii="Times New Roman" w:hAnsi="Times New Roman"/>
          <w:sz w:val="22"/>
          <w:szCs w:val="22"/>
        </w:rPr>
        <w:t>-</w:t>
      </w:r>
      <w:r w:rsidRPr="00FA2904">
        <w:rPr>
          <w:rFonts w:ascii="Times New Roman" w:hAnsi="Times New Roman"/>
          <w:sz w:val="22"/>
          <w:szCs w:val="22"/>
          <w:lang w:val="en-GB"/>
        </w:rPr>
        <w:t xml:space="preserve">mapping processes, despite the associated capacity loss. A uniform constellation features points that are equally spaced along both the In-phase (I) and Quadrature (Q) axes. </w:t>
      </w:r>
      <w:r>
        <w:rPr>
          <w:rFonts w:ascii="Times New Roman" w:hAnsi="Times New Roman"/>
          <w:sz w:val="22"/>
          <w:szCs w:val="22"/>
        </w:rPr>
        <w:t>A</w:t>
      </w:r>
      <w:r w:rsidRPr="00FA2904">
        <w:rPr>
          <w:rFonts w:ascii="Times New Roman" w:hAnsi="Times New Roman"/>
          <w:sz w:val="22"/>
          <w:szCs w:val="22"/>
          <w:lang w:val="en-GB"/>
        </w:rPr>
        <w:t xml:space="preserve"> uniform constellation </w:t>
      </w:r>
      <w:r>
        <w:rPr>
          <w:rFonts w:ascii="Times New Roman" w:hAnsi="Times New Roman"/>
          <w:sz w:val="22"/>
          <w:szCs w:val="22"/>
        </w:rPr>
        <w:t xml:space="preserve">with square shape further </w:t>
      </w:r>
      <w:r w:rsidRPr="00FA2904">
        <w:rPr>
          <w:rFonts w:ascii="Times New Roman" w:hAnsi="Times New Roman"/>
          <w:sz w:val="22"/>
          <w:szCs w:val="22"/>
          <w:lang w:val="en-GB"/>
        </w:rPr>
        <w:t xml:space="preserve">offers low </w:t>
      </w:r>
      <w:r>
        <w:rPr>
          <w:rFonts w:ascii="Times New Roman" w:hAnsi="Times New Roman"/>
          <w:sz w:val="22"/>
          <w:szCs w:val="22"/>
        </w:rPr>
        <w:t xml:space="preserve">complexity </w:t>
      </w:r>
      <w:r w:rsidRPr="00FA2904">
        <w:rPr>
          <w:rFonts w:ascii="Times New Roman" w:hAnsi="Times New Roman"/>
          <w:sz w:val="22"/>
          <w:szCs w:val="22"/>
          <w:lang w:val="en-GB"/>
        </w:rPr>
        <w:t>de</w:t>
      </w:r>
      <w:r>
        <w:rPr>
          <w:rFonts w:ascii="Times New Roman" w:hAnsi="Times New Roman"/>
          <w:sz w:val="22"/>
          <w:szCs w:val="22"/>
        </w:rPr>
        <w:t>-</w:t>
      </w:r>
      <w:r w:rsidRPr="00FA2904">
        <w:rPr>
          <w:rFonts w:ascii="Times New Roman" w:hAnsi="Times New Roman"/>
          <w:sz w:val="22"/>
          <w:szCs w:val="22"/>
          <w:lang w:val="en-GB"/>
        </w:rPr>
        <w:t>mapping at the receiver, as both I and Q components can be separated easily using two simple pulse amplitude modulation (PAM) de</w:t>
      </w:r>
      <w:r>
        <w:rPr>
          <w:rFonts w:ascii="Times New Roman" w:hAnsi="Times New Roman"/>
          <w:sz w:val="22"/>
          <w:szCs w:val="22"/>
        </w:rPr>
        <w:t>-</w:t>
      </w:r>
      <w:r w:rsidRPr="00FA2904">
        <w:rPr>
          <w:rFonts w:ascii="Times New Roman" w:hAnsi="Times New Roman"/>
          <w:sz w:val="22"/>
          <w:szCs w:val="22"/>
          <w:lang w:val="en-GB"/>
        </w:rPr>
        <w:t xml:space="preserve">mappers. An example of a uniform constellation is illustrated in </w:t>
      </w:r>
      <w:r w:rsidR="00397330">
        <w:rPr>
          <w:rFonts w:ascii="Times New Roman" w:hAnsi="Times New Roman"/>
          <w:sz w:val="22"/>
          <w:szCs w:val="22"/>
          <w:lang w:val="en-GB"/>
        </w:rPr>
        <w:fldChar w:fldCharType="begin"/>
      </w:r>
      <w:r w:rsidR="00397330">
        <w:rPr>
          <w:rFonts w:ascii="Times New Roman" w:hAnsi="Times New Roman"/>
          <w:sz w:val="22"/>
          <w:szCs w:val="22"/>
          <w:lang w:val="en-GB"/>
        </w:rPr>
        <w:instrText xml:space="preserve"> REF _Ref205216870 \h </w:instrText>
      </w:r>
      <w:r w:rsidR="00397330">
        <w:rPr>
          <w:rFonts w:ascii="Times New Roman" w:hAnsi="Times New Roman"/>
          <w:sz w:val="22"/>
          <w:szCs w:val="22"/>
          <w:lang w:val="en-GB"/>
        </w:rPr>
      </w:r>
      <w:r w:rsidR="00397330">
        <w:rPr>
          <w:rFonts w:ascii="Times New Roman" w:hAnsi="Times New Roman"/>
          <w:sz w:val="22"/>
          <w:szCs w:val="22"/>
          <w:lang w:val="en-GB"/>
        </w:rPr>
        <w:fldChar w:fldCharType="separate"/>
      </w:r>
      <w:r w:rsidR="0040152C">
        <w:t xml:space="preserve">Figure </w:t>
      </w:r>
      <w:r w:rsidR="0040152C">
        <w:rPr>
          <w:noProof/>
        </w:rPr>
        <w:t>1</w:t>
      </w:r>
      <w:r w:rsidR="00397330">
        <w:rPr>
          <w:rFonts w:ascii="Times New Roman" w:hAnsi="Times New Roman"/>
          <w:sz w:val="22"/>
          <w:szCs w:val="22"/>
          <w:lang w:val="en-GB"/>
        </w:rPr>
        <w:fldChar w:fldCharType="end"/>
      </w:r>
      <w:r w:rsidRPr="00FA2904">
        <w:rPr>
          <w:rFonts w:ascii="Times New Roman" w:hAnsi="Times New Roman"/>
          <w:sz w:val="22"/>
          <w:szCs w:val="22"/>
          <w:lang w:val="en-GB"/>
        </w:rPr>
        <w:t>.</w:t>
      </w:r>
    </w:p>
    <w:p w14:paraId="2665A916" w14:textId="77777777" w:rsidR="00FA2904" w:rsidRDefault="00FA2904" w:rsidP="002300DD">
      <w:pPr>
        <w:ind w:left="360"/>
        <w:rPr>
          <w:rFonts w:ascii="Times New Roman" w:hAnsi="Times New Roman"/>
          <w:sz w:val="22"/>
          <w:szCs w:val="22"/>
        </w:rPr>
      </w:pPr>
    </w:p>
    <w:p w14:paraId="1CFE958F" w14:textId="54C607C8" w:rsidR="002F6391" w:rsidRPr="002F6391" w:rsidRDefault="00FA2904" w:rsidP="002F6391">
      <w:pPr>
        <w:ind w:left="360"/>
        <w:rPr>
          <w:rFonts w:eastAsia="Batang"/>
          <w:sz w:val="22"/>
          <w:szCs w:val="22"/>
        </w:rPr>
      </w:pPr>
      <w:r w:rsidRPr="00FA2904">
        <w:rPr>
          <w:rFonts w:ascii="Times New Roman" w:hAnsi="Times New Roman"/>
          <w:sz w:val="22"/>
          <w:szCs w:val="22"/>
        </w:rPr>
        <w:t xml:space="preserve">A non-uniform constellation (NUC), as the name implies, features constellation points that are unevenly distributed in the IQ plane, as illustrated in </w:t>
      </w:r>
      <w:r w:rsidR="00397330">
        <w:rPr>
          <w:rFonts w:ascii="Times New Roman" w:hAnsi="Times New Roman"/>
          <w:sz w:val="22"/>
          <w:szCs w:val="22"/>
        </w:rPr>
        <w:fldChar w:fldCharType="begin"/>
      </w:r>
      <w:r w:rsidR="00397330">
        <w:rPr>
          <w:rFonts w:ascii="Times New Roman" w:hAnsi="Times New Roman"/>
          <w:sz w:val="22"/>
          <w:szCs w:val="22"/>
        </w:rPr>
        <w:instrText xml:space="preserve"> REF _Ref205216990 \h </w:instrText>
      </w:r>
      <w:r w:rsidR="00397330">
        <w:rPr>
          <w:rFonts w:ascii="Times New Roman" w:hAnsi="Times New Roman"/>
          <w:sz w:val="22"/>
          <w:szCs w:val="22"/>
        </w:rPr>
      </w:r>
      <w:r w:rsidR="00397330">
        <w:rPr>
          <w:rFonts w:ascii="Times New Roman" w:hAnsi="Times New Roman"/>
          <w:sz w:val="22"/>
          <w:szCs w:val="22"/>
        </w:rPr>
        <w:fldChar w:fldCharType="separate"/>
      </w:r>
      <w:r w:rsidR="0040152C">
        <w:t xml:space="preserve">Figure </w:t>
      </w:r>
      <w:r w:rsidR="0040152C">
        <w:rPr>
          <w:noProof/>
        </w:rPr>
        <w:t>2</w:t>
      </w:r>
      <w:r w:rsidR="00397330">
        <w:rPr>
          <w:rFonts w:ascii="Times New Roman" w:hAnsi="Times New Roman"/>
          <w:sz w:val="22"/>
          <w:szCs w:val="22"/>
        </w:rPr>
        <w:fldChar w:fldCharType="end"/>
      </w:r>
      <w:r w:rsidRPr="00FA2904">
        <w:rPr>
          <w:rFonts w:ascii="Times New Roman" w:hAnsi="Times New Roman"/>
          <w:sz w:val="22"/>
          <w:szCs w:val="22"/>
        </w:rPr>
        <w:t xml:space="preserve">. The arrangement of these points is optimized based on the underlying bit-interleaved coded modulation (BICM) </w:t>
      </w:r>
      <w:r w:rsidR="00EC7FC3">
        <w:rPr>
          <w:rFonts w:ascii="Times New Roman" w:hAnsi="Times New Roman"/>
          <w:sz w:val="22"/>
          <w:szCs w:val="22"/>
        </w:rPr>
        <w:t>chain</w:t>
      </w:r>
      <w:r w:rsidRPr="00FA2904">
        <w:rPr>
          <w:rFonts w:ascii="Times New Roman" w:hAnsi="Times New Roman"/>
          <w:sz w:val="22"/>
          <w:szCs w:val="22"/>
        </w:rPr>
        <w:t>. NUCs have been adopted in the ATSC 3.0 next-generation terrestrial broadcast standard</w:t>
      </w:r>
      <w:r w:rsidR="00EC7FC3">
        <w:rPr>
          <w:rFonts w:ascii="Times New Roman" w:hAnsi="Times New Roman"/>
          <w:sz w:val="22"/>
          <w:szCs w:val="22"/>
        </w:rPr>
        <w:t xml:space="preserve"> [2]</w:t>
      </w:r>
      <w:r w:rsidRPr="00FA2904">
        <w:rPr>
          <w:rFonts w:ascii="Times New Roman" w:hAnsi="Times New Roman"/>
          <w:sz w:val="22"/>
          <w:szCs w:val="22"/>
        </w:rPr>
        <w:t>, which is being deployed in the United States, South Korea, and other regions worldwide</w:t>
      </w:r>
      <w:r w:rsidR="00EC7FC3">
        <w:rPr>
          <w:rFonts w:ascii="Times New Roman" w:hAnsi="Times New Roman"/>
          <w:sz w:val="22"/>
          <w:szCs w:val="22"/>
        </w:rPr>
        <w:t xml:space="preserve">. NUC requires higher complexity de-mapping as the </w:t>
      </w:r>
      <w:r w:rsidR="002F6391">
        <w:rPr>
          <w:rFonts w:ascii="Times New Roman" w:hAnsi="Times New Roman"/>
          <w:sz w:val="22"/>
          <w:szCs w:val="22"/>
        </w:rPr>
        <w:t>constellation</w:t>
      </w:r>
      <w:r w:rsidR="00EC7FC3">
        <w:rPr>
          <w:rFonts w:ascii="Times New Roman" w:hAnsi="Times New Roman"/>
          <w:sz w:val="22"/>
          <w:szCs w:val="22"/>
        </w:rPr>
        <w:t xml:space="preserve"> points are non-</w:t>
      </w:r>
      <w:r w:rsidR="002F6391">
        <w:rPr>
          <w:rFonts w:ascii="Times New Roman" w:hAnsi="Times New Roman"/>
          <w:sz w:val="22"/>
          <w:szCs w:val="22"/>
        </w:rPr>
        <w:t>uniformly</w:t>
      </w:r>
      <w:r w:rsidR="00EC7FC3">
        <w:rPr>
          <w:rFonts w:ascii="Times New Roman" w:hAnsi="Times New Roman"/>
          <w:sz w:val="22"/>
          <w:szCs w:val="22"/>
        </w:rPr>
        <w:t xml:space="preserve"> distributed. </w:t>
      </w:r>
      <w:r w:rsidR="002F6391" w:rsidRPr="00E525E2">
        <w:rPr>
          <w:rFonts w:ascii="Times New Roman" w:hAnsi="Times New Roman"/>
          <w:sz w:val="22"/>
          <w:szCs w:val="22"/>
        </w:rPr>
        <w:t>The shaping gain provided by NUCs outweighs the increased complexity of de-mapping.</w:t>
      </w:r>
    </w:p>
    <w:p w14:paraId="3826E36B" w14:textId="77777777" w:rsidR="00397330" w:rsidRDefault="00397330" w:rsidP="00397330">
      <w:pPr>
        <w:keepNext/>
        <w:ind w:left="360"/>
        <w:jc w:val="center"/>
      </w:pPr>
      <w:r>
        <w:rPr>
          <w:noProof/>
        </w:rPr>
        <w:drawing>
          <wp:inline distT="0" distB="0" distL="0" distR="0" wp14:anchorId="1B862B8B" wp14:editId="7CCACE88">
            <wp:extent cx="1861764" cy="18000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176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7C376" w14:textId="66A90F53" w:rsidR="00FA2904" w:rsidRDefault="00397330" w:rsidP="00397330">
      <w:pPr>
        <w:pStyle w:val="Caption"/>
        <w:jc w:val="center"/>
        <w:rPr>
          <w:rFonts w:ascii="Times New Roman" w:hAnsi="Times New Roman"/>
          <w:sz w:val="22"/>
          <w:szCs w:val="22"/>
        </w:rPr>
      </w:pPr>
      <w:bookmarkStart w:id="1" w:name="_Ref20521687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0152C">
        <w:rPr>
          <w:noProof/>
        </w:rPr>
        <w:t>1</w:t>
      </w:r>
      <w:r>
        <w:fldChar w:fldCharType="end"/>
      </w:r>
      <w:bookmarkEnd w:id="1"/>
      <w:r>
        <w:t>: Uniform Constellation 64QAM</w:t>
      </w:r>
    </w:p>
    <w:p w14:paraId="68973893" w14:textId="77777777" w:rsidR="00397330" w:rsidRDefault="00397330" w:rsidP="00397330">
      <w:pPr>
        <w:keepNext/>
        <w:ind w:left="360"/>
        <w:jc w:val="center"/>
      </w:pPr>
      <w:bookmarkStart w:id="2" w:name="_Toc205216563"/>
      <w:bookmarkStart w:id="3" w:name="_Toc205216726"/>
      <w:r>
        <w:rPr>
          <w:noProof/>
        </w:rPr>
        <w:drawing>
          <wp:inline distT="0" distB="0" distL="0" distR="0" wp14:anchorId="26D5A63D" wp14:editId="17E32B08">
            <wp:extent cx="1786667" cy="180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6667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F9EEC" w14:textId="7B7F2531" w:rsidR="00397330" w:rsidRDefault="00397330" w:rsidP="00397330">
      <w:pPr>
        <w:pStyle w:val="Caption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4" w:name="_Ref20521699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0152C">
        <w:rPr>
          <w:noProof/>
        </w:rPr>
        <w:t>2</w:t>
      </w:r>
      <w:r>
        <w:fldChar w:fldCharType="end"/>
      </w:r>
      <w:bookmarkEnd w:id="4"/>
      <w:r>
        <w:t>: Non-Uniform Constellation 64QAM</w:t>
      </w:r>
      <w:bookmarkEnd w:id="2"/>
      <w:bookmarkEnd w:id="3"/>
    </w:p>
    <w:p w14:paraId="3EB84A4B" w14:textId="77777777" w:rsidR="00833957" w:rsidRPr="00FA2904" w:rsidRDefault="00833957" w:rsidP="00FA2904">
      <w:pPr>
        <w:ind w:left="360"/>
        <w:rPr>
          <w:rFonts w:ascii="Times New Roman" w:hAnsi="Times New Roman"/>
          <w:sz w:val="22"/>
          <w:szCs w:val="22"/>
        </w:rPr>
      </w:pPr>
    </w:p>
    <w:p w14:paraId="7E6E116B" w14:textId="092D88F3" w:rsidR="00EC7FC3" w:rsidRDefault="00EC7FC3" w:rsidP="00EC7FC3">
      <w:pPr>
        <w:pStyle w:val="Heading2"/>
      </w:pPr>
      <w:r>
        <w:t>NUC Design</w:t>
      </w:r>
    </w:p>
    <w:p w14:paraId="7C08596E" w14:textId="3FB71346" w:rsidR="00FA2904" w:rsidRDefault="00232647" w:rsidP="002300DD">
      <w:pPr>
        <w:ind w:left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NUC can be designed using various methods, one of the design methods based on optimizing BICM capacity is provided in [3]. </w:t>
      </w:r>
      <w:r w:rsidR="00C567BA">
        <w:rPr>
          <w:rFonts w:ascii="Times New Roman" w:hAnsi="Times New Roman"/>
          <w:sz w:val="22"/>
          <w:szCs w:val="22"/>
        </w:rPr>
        <w:t xml:space="preserve">The final shape of the designed constellation depends upon the SNR, channel fading and the BICM chain adapted. </w:t>
      </w:r>
      <w:r w:rsidR="00C567BA">
        <w:rPr>
          <w:rFonts w:ascii="Times New Roman" w:hAnsi="Times New Roman"/>
          <w:sz w:val="22"/>
          <w:szCs w:val="22"/>
        </w:rPr>
        <w:fldChar w:fldCharType="begin"/>
      </w:r>
      <w:r w:rsidR="00C567BA">
        <w:rPr>
          <w:rFonts w:ascii="Times New Roman" w:hAnsi="Times New Roman"/>
          <w:sz w:val="22"/>
          <w:szCs w:val="22"/>
        </w:rPr>
        <w:instrText xml:space="preserve"> REF _Ref205218581 \h </w:instrText>
      </w:r>
      <w:r w:rsidR="00C567BA">
        <w:rPr>
          <w:rFonts w:ascii="Times New Roman" w:hAnsi="Times New Roman"/>
          <w:sz w:val="22"/>
          <w:szCs w:val="22"/>
        </w:rPr>
      </w:r>
      <w:r w:rsidR="00C567BA">
        <w:rPr>
          <w:rFonts w:ascii="Times New Roman" w:hAnsi="Times New Roman"/>
          <w:sz w:val="22"/>
          <w:szCs w:val="22"/>
        </w:rPr>
        <w:fldChar w:fldCharType="separate"/>
      </w:r>
      <w:r w:rsidR="0040152C">
        <w:t xml:space="preserve">Figure </w:t>
      </w:r>
      <w:r w:rsidR="0040152C">
        <w:rPr>
          <w:noProof/>
        </w:rPr>
        <w:t>3</w:t>
      </w:r>
      <w:r w:rsidR="00C567BA">
        <w:rPr>
          <w:rFonts w:ascii="Times New Roman" w:hAnsi="Times New Roman"/>
          <w:sz w:val="22"/>
          <w:szCs w:val="22"/>
        </w:rPr>
        <w:fldChar w:fldCharType="end"/>
      </w:r>
      <w:r w:rsidR="00C567BA">
        <w:rPr>
          <w:rFonts w:ascii="Times New Roman" w:hAnsi="Times New Roman"/>
          <w:sz w:val="22"/>
          <w:szCs w:val="22"/>
        </w:rPr>
        <w:t xml:space="preserve"> illustrates the NUC designed for three different MCS, 12,16 &amp; 19 of MCS Index Table 2 for PDSCH specified in 38.214.  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49FA1561" w14:textId="77777777" w:rsidR="00C567BA" w:rsidRDefault="00C567BA" w:rsidP="00C567BA">
      <w:pPr>
        <w:keepNext/>
        <w:ind w:left="360"/>
        <w:jc w:val="center"/>
      </w:pPr>
      <w:r>
        <w:rPr>
          <w:noProof/>
        </w:rPr>
        <w:lastRenderedPageBreak/>
        <w:drawing>
          <wp:inline distT="0" distB="0" distL="0" distR="0" wp14:anchorId="5B1551DE" wp14:editId="32D3DB77">
            <wp:extent cx="4676115" cy="15247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9248" cy="152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22EE4" w14:textId="255E248C" w:rsidR="00FA2904" w:rsidRDefault="00C567BA" w:rsidP="00C567BA">
      <w:pPr>
        <w:pStyle w:val="Caption"/>
        <w:jc w:val="center"/>
        <w:rPr>
          <w:rFonts w:ascii="Times New Roman" w:hAnsi="Times New Roman"/>
          <w:sz w:val="22"/>
          <w:szCs w:val="22"/>
        </w:rPr>
      </w:pPr>
      <w:bookmarkStart w:id="5" w:name="_Ref20521858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0152C">
        <w:rPr>
          <w:noProof/>
        </w:rPr>
        <w:t>3</w:t>
      </w:r>
      <w:r>
        <w:fldChar w:fldCharType="end"/>
      </w:r>
      <w:bookmarkEnd w:id="5"/>
      <w:r>
        <w:t>: 64QAM NUC for MCS 12,16 &amp; 19</w:t>
      </w:r>
    </w:p>
    <w:p w14:paraId="78A4C3B1" w14:textId="3E9DF5D1" w:rsidR="000F4A77" w:rsidRDefault="002F6391" w:rsidP="00C567BA">
      <w:pPr>
        <w:pStyle w:val="Heading2"/>
      </w:pPr>
      <w:r>
        <w:t>NUC Performance Evaluation</w:t>
      </w:r>
    </w:p>
    <w:p w14:paraId="70D4F867" w14:textId="60CEFC9A" w:rsidR="00D956F2" w:rsidRDefault="00C567BA" w:rsidP="00C567BA">
      <w:pPr>
        <w:ind w:left="360"/>
        <w:rPr>
          <w:rFonts w:ascii="Times New Roman" w:hAnsi="Times New Roman"/>
          <w:sz w:val="22"/>
          <w:szCs w:val="22"/>
        </w:rPr>
      </w:pPr>
      <w:r w:rsidRPr="00C567BA">
        <w:rPr>
          <w:rFonts w:ascii="Times New Roman" w:hAnsi="Times New Roman"/>
          <w:sz w:val="22"/>
          <w:szCs w:val="22"/>
        </w:rPr>
        <w:t xml:space="preserve">Performance evaluations </w:t>
      </w:r>
      <w:r>
        <w:rPr>
          <w:rFonts w:ascii="Times New Roman" w:hAnsi="Times New Roman"/>
          <w:sz w:val="22"/>
          <w:szCs w:val="22"/>
        </w:rPr>
        <w:t xml:space="preserve">are carried </w:t>
      </w:r>
      <w:r w:rsidR="00D956F2">
        <w:rPr>
          <w:rFonts w:ascii="Times New Roman" w:hAnsi="Times New Roman"/>
          <w:sz w:val="22"/>
          <w:szCs w:val="22"/>
        </w:rPr>
        <w:t xml:space="preserve">out </w:t>
      </w:r>
      <w:r w:rsidR="00FC55DB">
        <w:rPr>
          <w:rFonts w:ascii="Times New Roman" w:hAnsi="Times New Roman"/>
          <w:sz w:val="22"/>
          <w:szCs w:val="22"/>
        </w:rPr>
        <w:t xml:space="preserve">to </w:t>
      </w:r>
      <w:r>
        <w:rPr>
          <w:rFonts w:ascii="Times New Roman" w:hAnsi="Times New Roman"/>
          <w:sz w:val="22"/>
          <w:szCs w:val="22"/>
        </w:rPr>
        <w:t xml:space="preserve">ascertain the shaping gain for 64QAM </w:t>
      </w:r>
      <w:r w:rsidR="00115E5E">
        <w:rPr>
          <w:rFonts w:ascii="Times New Roman" w:hAnsi="Times New Roman"/>
          <w:sz w:val="22"/>
          <w:szCs w:val="22"/>
        </w:rPr>
        <w:t xml:space="preserve">NUC </w:t>
      </w:r>
      <w:r>
        <w:rPr>
          <w:rFonts w:ascii="Times New Roman" w:hAnsi="Times New Roman"/>
          <w:sz w:val="22"/>
          <w:szCs w:val="22"/>
        </w:rPr>
        <w:t xml:space="preserve">corresponding to MCS </w:t>
      </w:r>
      <w:r w:rsidR="00D956F2">
        <w:rPr>
          <w:rFonts w:ascii="Times New Roman" w:hAnsi="Times New Roman"/>
          <w:sz w:val="22"/>
          <w:szCs w:val="22"/>
        </w:rPr>
        <w:t xml:space="preserve">Index </w:t>
      </w:r>
      <w:r>
        <w:rPr>
          <w:rFonts w:ascii="Times New Roman" w:hAnsi="Times New Roman"/>
          <w:sz w:val="22"/>
          <w:szCs w:val="22"/>
        </w:rPr>
        <w:t>12,16 &amp;19</w:t>
      </w:r>
      <w:r w:rsidRPr="00C567BA">
        <w:rPr>
          <w:rFonts w:ascii="Times New Roman" w:hAnsi="Times New Roman"/>
          <w:sz w:val="22"/>
          <w:szCs w:val="22"/>
        </w:rPr>
        <w:t xml:space="preserve"> </w:t>
      </w:r>
      <w:r w:rsidR="00D956F2">
        <w:rPr>
          <w:rFonts w:ascii="Times New Roman" w:hAnsi="Times New Roman"/>
          <w:sz w:val="22"/>
          <w:szCs w:val="22"/>
        </w:rPr>
        <w:t xml:space="preserve">(MCS </w:t>
      </w:r>
      <w:r>
        <w:rPr>
          <w:rFonts w:ascii="Times New Roman" w:hAnsi="Times New Roman"/>
          <w:sz w:val="22"/>
          <w:szCs w:val="22"/>
        </w:rPr>
        <w:t>Index Table 2 for PDSCH specified in 38.214</w:t>
      </w:r>
      <w:r w:rsidR="00D956F2">
        <w:rPr>
          <w:rFonts w:ascii="Times New Roman" w:hAnsi="Times New Roman"/>
          <w:sz w:val="22"/>
          <w:szCs w:val="22"/>
        </w:rPr>
        <w:t xml:space="preserve">). Simulation condition used in link level simulations are summarized in </w:t>
      </w:r>
      <w:r w:rsidR="00FC55DB">
        <w:rPr>
          <w:rFonts w:ascii="Times New Roman" w:hAnsi="Times New Roman"/>
          <w:sz w:val="22"/>
          <w:szCs w:val="22"/>
        </w:rPr>
        <w:fldChar w:fldCharType="begin"/>
      </w:r>
      <w:r w:rsidR="00FC55DB">
        <w:rPr>
          <w:rFonts w:ascii="Times New Roman" w:hAnsi="Times New Roman"/>
          <w:sz w:val="22"/>
          <w:szCs w:val="22"/>
        </w:rPr>
        <w:instrText xml:space="preserve"> REF _Ref205219744 \h </w:instrText>
      </w:r>
      <w:r w:rsidR="00FC55DB">
        <w:rPr>
          <w:rFonts w:ascii="Times New Roman" w:hAnsi="Times New Roman"/>
          <w:sz w:val="22"/>
          <w:szCs w:val="22"/>
        </w:rPr>
      </w:r>
      <w:r w:rsidR="00FC55DB">
        <w:rPr>
          <w:rFonts w:ascii="Times New Roman" w:hAnsi="Times New Roman"/>
          <w:sz w:val="22"/>
          <w:szCs w:val="22"/>
        </w:rPr>
        <w:fldChar w:fldCharType="separate"/>
      </w:r>
      <w:r w:rsidR="0040152C">
        <w:t xml:space="preserve">Table </w:t>
      </w:r>
      <w:r w:rsidR="0040152C">
        <w:rPr>
          <w:noProof/>
        </w:rPr>
        <w:t>1</w:t>
      </w:r>
      <w:r w:rsidR="00FC55DB">
        <w:rPr>
          <w:rFonts w:ascii="Times New Roman" w:hAnsi="Times New Roman"/>
          <w:sz w:val="22"/>
          <w:szCs w:val="22"/>
        </w:rPr>
        <w:fldChar w:fldCharType="end"/>
      </w:r>
    </w:p>
    <w:p w14:paraId="04C38D39" w14:textId="77777777" w:rsidR="00D956F2" w:rsidRDefault="00D956F2" w:rsidP="00C567BA">
      <w:pPr>
        <w:ind w:left="360"/>
        <w:rPr>
          <w:rFonts w:ascii="Times New Roman" w:hAnsi="Times New Roman"/>
          <w:sz w:val="22"/>
          <w:szCs w:val="22"/>
        </w:rPr>
      </w:pPr>
    </w:p>
    <w:p w14:paraId="3A3BAB8B" w14:textId="6F4677BE" w:rsidR="00FC55DB" w:rsidRDefault="00FC55DB" w:rsidP="00FC55DB">
      <w:pPr>
        <w:pStyle w:val="Caption"/>
        <w:keepNext/>
        <w:jc w:val="center"/>
      </w:pPr>
      <w:bookmarkStart w:id="6" w:name="_Ref20521974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40152C">
        <w:rPr>
          <w:noProof/>
        </w:rPr>
        <w:t>1</w:t>
      </w:r>
      <w:r>
        <w:fldChar w:fldCharType="end"/>
      </w:r>
      <w:bookmarkEnd w:id="6"/>
      <w:r>
        <w:t>: LLS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7"/>
        <w:gridCol w:w="3199"/>
      </w:tblGrid>
      <w:tr w:rsidR="00D956F2" w14:paraId="18EB7385" w14:textId="77777777" w:rsidTr="00D956F2">
        <w:trPr>
          <w:trHeight w:val="277"/>
          <w:jc w:val="center"/>
        </w:trPr>
        <w:tc>
          <w:tcPr>
            <w:tcW w:w="2967" w:type="dxa"/>
          </w:tcPr>
          <w:p w14:paraId="2051B4BE" w14:textId="710218FB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 w:rsidRPr="00D956F2">
              <w:rPr>
                <w:rFonts w:ascii="Times New Roman" w:hAnsi="Times New Roman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3199" w:type="dxa"/>
          </w:tcPr>
          <w:p w14:paraId="798FB3A3" w14:textId="7FB429EC" w:rsidR="00D956F2" w:rsidRPr="00D956F2" w:rsidRDefault="00D956F2" w:rsidP="00C567BA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956F2">
              <w:rPr>
                <w:rFonts w:ascii="Times New Roman" w:hAnsi="Times New Roman"/>
                <w:b/>
                <w:bCs/>
                <w:sz w:val="22"/>
                <w:szCs w:val="22"/>
              </w:rPr>
              <w:t>Value</w:t>
            </w:r>
          </w:p>
        </w:tc>
      </w:tr>
      <w:tr w:rsidR="00D956F2" w14:paraId="049DC127" w14:textId="77777777" w:rsidTr="00D956F2">
        <w:trPr>
          <w:trHeight w:val="277"/>
          <w:jc w:val="center"/>
        </w:trPr>
        <w:tc>
          <w:tcPr>
            <w:tcW w:w="2967" w:type="dxa"/>
          </w:tcPr>
          <w:p w14:paraId="1BBB802C" w14:textId="5AE41212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BICM Chain</w:t>
            </w:r>
          </w:p>
        </w:tc>
        <w:tc>
          <w:tcPr>
            <w:tcW w:w="3199" w:type="dxa"/>
          </w:tcPr>
          <w:p w14:paraId="0330DD13" w14:textId="32852D4F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5G-NR PDSCH BICM chain</w:t>
            </w:r>
          </w:p>
        </w:tc>
      </w:tr>
      <w:tr w:rsidR="00D956F2" w14:paraId="2FDEB412" w14:textId="77777777" w:rsidTr="00D956F2">
        <w:trPr>
          <w:trHeight w:val="277"/>
          <w:jc w:val="center"/>
        </w:trPr>
        <w:tc>
          <w:tcPr>
            <w:tcW w:w="2967" w:type="dxa"/>
          </w:tcPr>
          <w:p w14:paraId="33079ED5" w14:textId="56252EFF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Channel</w:t>
            </w:r>
          </w:p>
        </w:tc>
        <w:tc>
          <w:tcPr>
            <w:tcW w:w="3199" w:type="dxa"/>
          </w:tcPr>
          <w:p w14:paraId="46651B8C" w14:textId="7FB70236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AWGN</w:t>
            </w:r>
          </w:p>
        </w:tc>
      </w:tr>
      <w:tr w:rsidR="00D956F2" w14:paraId="5F728574" w14:textId="77777777" w:rsidTr="00D956F2">
        <w:trPr>
          <w:trHeight w:val="277"/>
          <w:jc w:val="center"/>
        </w:trPr>
        <w:tc>
          <w:tcPr>
            <w:tcW w:w="2967" w:type="dxa"/>
          </w:tcPr>
          <w:p w14:paraId="0DAEEF68" w14:textId="337C9A37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LDPC Algorithm</w:t>
            </w:r>
          </w:p>
        </w:tc>
        <w:tc>
          <w:tcPr>
            <w:tcW w:w="3199" w:type="dxa"/>
          </w:tcPr>
          <w:p w14:paraId="0B232C98" w14:textId="0DEE1583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BP, Number of Iteration = 50</w:t>
            </w:r>
          </w:p>
        </w:tc>
      </w:tr>
      <w:tr w:rsidR="00D956F2" w14:paraId="56945505" w14:textId="77777777" w:rsidTr="00D956F2">
        <w:trPr>
          <w:trHeight w:val="277"/>
          <w:jc w:val="center"/>
        </w:trPr>
        <w:tc>
          <w:tcPr>
            <w:tcW w:w="2967" w:type="dxa"/>
          </w:tcPr>
          <w:p w14:paraId="4776A2DC" w14:textId="5A9E91F5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Antenna Configuration</w:t>
            </w:r>
          </w:p>
        </w:tc>
        <w:tc>
          <w:tcPr>
            <w:tcW w:w="3199" w:type="dxa"/>
          </w:tcPr>
          <w:p w14:paraId="2D52A518" w14:textId="4FA87DC7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1T1R</w:t>
            </w:r>
          </w:p>
        </w:tc>
      </w:tr>
      <w:tr w:rsidR="00D956F2" w14:paraId="196B61CA" w14:textId="77777777" w:rsidTr="00D956F2">
        <w:trPr>
          <w:trHeight w:val="277"/>
          <w:jc w:val="center"/>
        </w:trPr>
        <w:tc>
          <w:tcPr>
            <w:tcW w:w="2967" w:type="dxa"/>
          </w:tcPr>
          <w:p w14:paraId="38ACA1BB" w14:textId="44A16D79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De-mapper</w:t>
            </w:r>
          </w:p>
        </w:tc>
        <w:tc>
          <w:tcPr>
            <w:tcW w:w="3199" w:type="dxa"/>
          </w:tcPr>
          <w:p w14:paraId="51C54EC3" w14:textId="7BF5E3DC" w:rsidR="00D956F2" w:rsidRDefault="00D956F2" w:rsidP="00C567B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ML De-mapper</w:t>
            </w:r>
          </w:p>
        </w:tc>
      </w:tr>
    </w:tbl>
    <w:p w14:paraId="7C763660" w14:textId="57596D5B" w:rsidR="008D2EDD" w:rsidRDefault="00C567BA" w:rsidP="00C567BA">
      <w:pPr>
        <w:ind w:left="360"/>
        <w:rPr>
          <w:rFonts w:ascii="Times New Roman" w:hAnsi="Times New Roman"/>
          <w:sz w:val="22"/>
          <w:szCs w:val="22"/>
        </w:rPr>
      </w:pPr>
      <w:r w:rsidRPr="29B5AE3F">
        <w:rPr>
          <w:rFonts w:ascii="Times New Roman" w:hAnsi="Times New Roman"/>
          <w:sz w:val="22"/>
          <w:szCs w:val="22"/>
        </w:rPr>
        <w:t xml:space="preserve"> </w:t>
      </w:r>
    </w:p>
    <w:p w14:paraId="4CEC2067" w14:textId="05CF1FA8" w:rsidR="00C567BA" w:rsidRDefault="008D2EDD" w:rsidP="00C567BA">
      <w:pPr>
        <w:ind w:left="57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REF _Ref205220566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40152C">
        <w:t xml:space="preserve">Figure </w:t>
      </w:r>
      <w:r w:rsidR="0040152C">
        <w:rPr>
          <w:noProof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and </w:t>
      </w:r>
      <w:r w:rsidR="003D31D5">
        <w:rPr>
          <w:rFonts w:ascii="Times New Roman" w:hAnsi="Times New Roman"/>
          <w:sz w:val="22"/>
          <w:szCs w:val="22"/>
        </w:rPr>
        <w:fldChar w:fldCharType="begin"/>
      </w:r>
      <w:r w:rsidR="003D31D5">
        <w:rPr>
          <w:rFonts w:ascii="Times New Roman" w:hAnsi="Times New Roman"/>
          <w:sz w:val="22"/>
          <w:szCs w:val="22"/>
        </w:rPr>
        <w:instrText xml:space="preserve"> REF _Ref205222167 \h </w:instrText>
      </w:r>
      <w:r w:rsidR="003D31D5">
        <w:rPr>
          <w:rFonts w:ascii="Times New Roman" w:hAnsi="Times New Roman"/>
          <w:sz w:val="22"/>
          <w:szCs w:val="22"/>
        </w:rPr>
      </w:r>
      <w:r w:rsidR="003D31D5">
        <w:rPr>
          <w:rFonts w:ascii="Times New Roman" w:hAnsi="Times New Roman"/>
          <w:sz w:val="22"/>
          <w:szCs w:val="22"/>
        </w:rPr>
        <w:fldChar w:fldCharType="separate"/>
      </w:r>
      <w:r w:rsidR="0040152C">
        <w:t xml:space="preserve">Table </w:t>
      </w:r>
      <w:r w:rsidR="0040152C">
        <w:rPr>
          <w:noProof/>
        </w:rPr>
        <w:t>2</w:t>
      </w:r>
      <w:r w:rsidR="003D31D5"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Summarize the shaping gain obtained in the LLS simulation.</w:t>
      </w:r>
    </w:p>
    <w:p w14:paraId="6D40DFC5" w14:textId="77777777" w:rsidR="008D2EDD" w:rsidRPr="00C567BA" w:rsidRDefault="008D2EDD" w:rsidP="00C567BA">
      <w:pPr>
        <w:ind w:left="576"/>
        <w:rPr>
          <w:rFonts w:ascii="Times New Roman" w:hAnsi="Times New Roman"/>
          <w:sz w:val="22"/>
          <w:szCs w:val="22"/>
        </w:rPr>
      </w:pPr>
    </w:p>
    <w:p w14:paraId="70FC7467" w14:textId="4C5FA652" w:rsidR="008D2EDD" w:rsidRDefault="006A32BF" w:rsidP="008D2EDD">
      <w:pPr>
        <w:keepNext/>
        <w:jc w:val="center"/>
      </w:pPr>
      <w:r>
        <w:rPr>
          <w:noProof/>
        </w:rPr>
        <w:drawing>
          <wp:inline distT="0" distB="0" distL="0" distR="0" wp14:anchorId="0C7C81E4" wp14:editId="6EE5DCCE">
            <wp:extent cx="5400040" cy="2452370"/>
            <wp:effectExtent l="19050" t="19050" r="10160" b="241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523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77D3F4D" w14:textId="52FDF6B8" w:rsidR="00696F4E" w:rsidRDefault="008D2EDD" w:rsidP="008D2EDD">
      <w:pPr>
        <w:pStyle w:val="Caption"/>
        <w:jc w:val="center"/>
        <w:rPr>
          <w:rFonts w:ascii="Arial" w:hAnsi="Arial" w:cs="Arial"/>
          <w:sz w:val="21"/>
        </w:rPr>
      </w:pPr>
      <w:bookmarkStart w:id="7" w:name="_Ref205220566"/>
      <w:bookmarkStart w:id="8" w:name="_Ref20522054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40152C">
        <w:rPr>
          <w:noProof/>
        </w:rPr>
        <w:t>4</w:t>
      </w:r>
      <w:r>
        <w:fldChar w:fldCharType="end"/>
      </w:r>
      <w:bookmarkEnd w:id="7"/>
      <w:r>
        <w:t xml:space="preserve">: </w:t>
      </w:r>
      <w:bookmarkStart w:id="9" w:name="_Ref205220549"/>
      <w:r>
        <w:t>Performance of NUC in AWGN channel</w:t>
      </w:r>
      <w:bookmarkEnd w:id="8"/>
      <w:bookmarkEnd w:id="9"/>
    </w:p>
    <w:p w14:paraId="636529ED" w14:textId="07B869BC" w:rsidR="003D31D5" w:rsidRDefault="003D31D5" w:rsidP="003D31D5">
      <w:pPr>
        <w:pStyle w:val="Caption"/>
        <w:keepNext/>
        <w:jc w:val="center"/>
      </w:pPr>
      <w:bookmarkStart w:id="10" w:name="_Ref205222167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40152C">
        <w:rPr>
          <w:noProof/>
        </w:rPr>
        <w:t>2</w:t>
      </w:r>
      <w:r>
        <w:fldChar w:fldCharType="end"/>
      </w:r>
      <w:bookmarkEnd w:id="10"/>
      <w:r>
        <w:t>: NUC Shaping gain</w:t>
      </w:r>
    </w:p>
    <w:tbl>
      <w:tblPr>
        <w:tblStyle w:val="TableGrid"/>
        <w:tblW w:w="7925" w:type="dxa"/>
        <w:jc w:val="center"/>
        <w:tblLook w:val="04A0" w:firstRow="1" w:lastRow="0" w:firstColumn="1" w:lastColumn="0" w:noHBand="0" w:noVBand="1"/>
      </w:tblPr>
      <w:tblGrid>
        <w:gridCol w:w="699"/>
        <w:gridCol w:w="1334"/>
        <w:gridCol w:w="1092"/>
        <w:gridCol w:w="1198"/>
        <w:gridCol w:w="1339"/>
        <w:gridCol w:w="2263"/>
      </w:tblGrid>
      <w:tr w:rsidR="008D2EDD" w14:paraId="6940076B" w14:textId="77777777" w:rsidTr="003D31D5">
        <w:trPr>
          <w:trHeight w:val="634"/>
          <w:jc w:val="center"/>
        </w:trPr>
        <w:tc>
          <w:tcPr>
            <w:tcW w:w="0" w:type="auto"/>
            <w:vMerge w:val="restart"/>
            <w:vAlign w:val="center"/>
          </w:tcPr>
          <w:p w14:paraId="61E6494A" w14:textId="63ADB87C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14:paraId="6C51881B" w14:textId="6F2C7CBB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Modulation</w:t>
            </w:r>
          </w:p>
        </w:tc>
        <w:tc>
          <w:tcPr>
            <w:tcW w:w="0" w:type="auto"/>
            <w:vMerge w:val="restart"/>
            <w:vAlign w:val="center"/>
          </w:tcPr>
          <w:p w14:paraId="2E7DDDA7" w14:textId="0A650BF7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Code Rate</w:t>
            </w:r>
          </w:p>
        </w:tc>
        <w:tc>
          <w:tcPr>
            <w:tcW w:w="2537" w:type="dxa"/>
            <w:gridSpan w:val="2"/>
            <w:vAlign w:val="center"/>
          </w:tcPr>
          <w:p w14:paraId="2BA95D53" w14:textId="41A72AF4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SNR</w:t>
            </w:r>
            <w:r w:rsidR="00473F2A">
              <w:rPr>
                <w:b/>
                <w:bCs/>
              </w:rPr>
              <w:t xml:space="preserve"> (dB)</w:t>
            </w:r>
            <w:r w:rsidRPr="008D2EDD">
              <w:rPr>
                <w:b/>
                <w:bCs/>
              </w:rPr>
              <w:t xml:space="preserve"> required for 1% BLER</w:t>
            </w:r>
          </w:p>
        </w:tc>
        <w:tc>
          <w:tcPr>
            <w:tcW w:w="2263" w:type="dxa"/>
            <w:vMerge w:val="restart"/>
            <w:vAlign w:val="center"/>
          </w:tcPr>
          <w:p w14:paraId="1B6E159E" w14:textId="288AF9BD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Shaping gain</w:t>
            </w:r>
            <w:r w:rsidR="00473F2A">
              <w:rPr>
                <w:b/>
                <w:bCs/>
              </w:rPr>
              <w:t xml:space="preserve"> (dB)</w:t>
            </w:r>
            <w:r w:rsidRPr="008D2EDD">
              <w:rPr>
                <w:b/>
                <w:bCs/>
              </w:rPr>
              <w:t xml:space="preserve"> @ 1% BLER</w:t>
            </w:r>
          </w:p>
        </w:tc>
      </w:tr>
      <w:tr w:rsidR="008D2EDD" w14:paraId="62CD8874" w14:textId="77777777" w:rsidTr="003D31D5">
        <w:trPr>
          <w:trHeight w:val="326"/>
          <w:jc w:val="center"/>
        </w:trPr>
        <w:tc>
          <w:tcPr>
            <w:tcW w:w="0" w:type="auto"/>
            <w:vMerge/>
          </w:tcPr>
          <w:p w14:paraId="598547FF" w14:textId="77777777" w:rsidR="008D2EDD" w:rsidRPr="008D2EDD" w:rsidRDefault="008D2EDD" w:rsidP="00473F2A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14:paraId="5869767A" w14:textId="5A9677F8" w:rsidR="008D2EDD" w:rsidRPr="008D2EDD" w:rsidRDefault="008D2EDD" w:rsidP="00473F2A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14:paraId="62C5C3F2" w14:textId="77777777" w:rsidR="008D2EDD" w:rsidRPr="008D2EDD" w:rsidRDefault="008D2EDD" w:rsidP="00473F2A">
            <w:pPr>
              <w:jc w:val="center"/>
              <w:rPr>
                <w:b/>
                <w:bCs/>
              </w:rPr>
            </w:pPr>
          </w:p>
        </w:tc>
        <w:tc>
          <w:tcPr>
            <w:tcW w:w="1198" w:type="dxa"/>
          </w:tcPr>
          <w:p w14:paraId="60F301A8" w14:textId="0850D6E1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UC</w:t>
            </w:r>
          </w:p>
        </w:tc>
        <w:tc>
          <w:tcPr>
            <w:tcW w:w="1339" w:type="dxa"/>
          </w:tcPr>
          <w:p w14:paraId="659373FA" w14:textId="7D7F33D0" w:rsidR="008D2EDD" w:rsidRPr="008D2EDD" w:rsidRDefault="008D2EDD" w:rsidP="00473F2A">
            <w:pPr>
              <w:jc w:val="center"/>
              <w:rPr>
                <w:b/>
                <w:bCs/>
              </w:rPr>
            </w:pPr>
            <w:r w:rsidRPr="008D2EDD">
              <w:rPr>
                <w:b/>
                <w:bCs/>
              </w:rPr>
              <w:t>NUC</w:t>
            </w:r>
          </w:p>
        </w:tc>
        <w:tc>
          <w:tcPr>
            <w:tcW w:w="2263" w:type="dxa"/>
            <w:vMerge/>
          </w:tcPr>
          <w:p w14:paraId="64D537E0" w14:textId="77777777" w:rsidR="008D2EDD" w:rsidRDefault="008D2EDD" w:rsidP="00473F2A">
            <w:pPr>
              <w:jc w:val="center"/>
            </w:pPr>
          </w:p>
        </w:tc>
      </w:tr>
      <w:tr w:rsidR="008D2EDD" w14:paraId="5EF5E289" w14:textId="77777777" w:rsidTr="003D31D5">
        <w:trPr>
          <w:trHeight w:val="320"/>
          <w:jc w:val="center"/>
        </w:trPr>
        <w:tc>
          <w:tcPr>
            <w:tcW w:w="0" w:type="auto"/>
          </w:tcPr>
          <w:p w14:paraId="3D82764C" w14:textId="218F3DE9" w:rsidR="008D2EDD" w:rsidRDefault="008D2EDD" w:rsidP="00473F2A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14:paraId="01F8C28E" w14:textId="5BB882A7" w:rsidR="008D2EDD" w:rsidRDefault="008D2EDD" w:rsidP="00473F2A">
            <w:pPr>
              <w:jc w:val="center"/>
            </w:pPr>
            <w:r>
              <w:t>64QAM</w:t>
            </w:r>
          </w:p>
        </w:tc>
        <w:tc>
          <w:tcPr>
            <w:tcW w:w="0" w:type="auto"/>
          </w:tcPr>
          <w:p w14:paraId="54C55CAB" w14:textId="3FEC9C20" w:rsidR="008D2EDD" w:rsidRDefault="008D2EDD" w:rsidP="00473F2A">
            <w:pPr>
              <w:jc w:val="center"/>
            </w:pPr>
            <w:r>
              <w:t>517/1024</w:t>
            </w:r>
          </w:p>
        </w:tc>
        <w:tc>
          <w:tcPr>
            <w:tcW w:w="1198" w:type="dxa"/>
          </w:tcPr>
          <w:p w14:paraId="3F4C7117" w14:textId="173E4A6E" w:rsidR="008D2EDD" w:rsidRDefault="00473F2A" w:rsidP="00473F2A">
            <w:pPr>
              <w:jc w:val="center"/>
            </w:pPr>
            <w:r>
              <w:t>10.</w:t>
            </w:r>
            <w:r w:rsidR="00084D79">
              <w:t>4</w:t>
            </w:r>
          </w:p>
        </w:tc>
        <w:tc>
          <w:tcPr>
            <w:tcW w:w="1339" w:type="dxa"/>
          </w:tcPr>
          <w:p w14:paraId="729B5F57" w14:textId="0E97500F" w:rsidR="008D2EDD" w:rsidRDefault="00084D79" w:rsidP="00473F2A">
            <w:pPr>
              <w:jc w:val="center"/>
            </w:pPr>
            <w:r>
              <w:t>9</w:t>
            </w:r>
            <w:r w:rsidR="00473F2A">
              <w:t>.</w:t>
            </w:r>
            <w:r>
              <w:t>9</w:t>
            </w:r>
          </w:p>
        </w:tc>
        <w:tc>
          <w:tcPr>
            <w:tcW w:w="2263" w:type="dxa"/>
          </w:tcPr>
          <w:p w14:paraId="4DA5713C" w14:textId="031A47C1" w:rsidR="008D2EDD" w:rsidRDefault="00473F2A" w:rsidP="00473F2A">
            <w:pPr>
              <w:jc w:val="center"/>
            </w:pPr>
            <w:r>
              <w:t>0.</w:t>
            </w:r>
            <w:r w:rsidR="00084D79">
              <w:t>5</w:t>
            </w:r>
          </w:p>
        </w:tc>
      </w:tr>
      <w:tr w:rsidR="008D2EDD" w14:paraId="39830287" w14:textId="77777777" w:rsidTr="003D31D5">
        <w:trPr>
          <w:trHeight w:val="320"/>
          <w:jc w:val="center"/>
        </w:trPr>
        <w:tc>
          <w:tcPr>
            <w:tcW w:w="0" w:type="auto"/>
          </w:tcPr>
          <w:p w14:paraId="31D4A478" w14:textId="291B2464" w:rsidR="008D2EDD" w:rsidRDefault="008D2EDD" w:rsidP="00473F2A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14:paraId="1A009683" w14:textId="3A8D71B6" w:rsidR="008D2EDD" w:rsidRDefault="008D2EDD" w:rsidP="00473F2A">
            <w:pPr>
              <w:jc w:val="center"/>
            </w:pPr>
            <w:r>
              <w:t>64QAM</w:t>
            </w:r>
          </w:p>
        </w:tc>
        <w:tc>
          <w:tcPr>
            <w:tcW w:w="0" w:type="auto"/>
          </w:tcPr>
          <w:p w14:paraId="16EBB591" w14:textId="36A764FF" w:rsidR="008D2EDD" w:rsidRDefault="008D2EDD" w:rsidP="00473F2A">
            <w:pPr>
              <w:jc w:val="center"/>
            </w:pPr>
            <w:r>
              <w:t>719/1024</w:t>
            </w:r>
          </w:p>
        </w:tc>
        <w:tc>
          <w:tcPr>
            <w:tcW w:w="1198" w:type="dxa"/>
          </w:tcPr>
          <w:p w14:paraId="239AD2EB" w14:textId="77CBDECD" w:rsidR="008D2EDD" w:rsidRDefault="00473F2A" w:rsidP="00473F2A">
            <w:pPr>
              <w:jc w:val="center"/>
            </w:pPr>
            <w:r>
              <w:t>14.</w:t>
            </w:r>
            <w:r w:rsidR="00084D79">
              <w:t>3</w:t>
            </w:r>
          </w:p>
        </w:tc>
        <w:tc>
          <w:tcPr>
            <w:tcW w:w="1339" w:type="dxa"/>
          </w:tcPr>
          <w:p w14:paraId="059A451C" w14:textId="28AC62EA" w:rsidR="008D2EDD" w:rsidRDefault="00473F2A" w:rsidP="00473F2A">
            <w:pPr>
              <w:jc w:val="center"/>
            </w:pPr>
            <w:r>
              <w:t>13.</w:t>
            </w:r>
            <w:r w:rsidR="00084D79">
              <w:t>8</w:t>
            </w:r>
          </w:p>
        </w:tc>
        <w:tc>
          <w:tcPr>
            <w:tcW w:w="2263" w:type="dxa"/>
          </w:tcPr>
          <w:p w14:paraId="0A59FE72" w14:textId="659A9D54" w:rsidR="008D2EDD" w:rsidRDefault="00473F2A" w:rsidP="00473F2A">
            <w:pPr>
              <w:jc w:val="center"/>
            </w:pPr>
            <w:r>
              <w:t>0.</w:t>
            </w:r>
            <w:r w:rsidR="00084D79">
              <w:t>5</w:t>
            </w:r>
          </w:p>
        </w:tc>
      </w:tr>
      <w:tr w:rsidR="008D2EDD" w14:paraId="33AF0E85" w14:textId="77777777" w:rsidTr="003D31D5">
        <w:trPr>
          <w:trHeight w:val="320"/>
          <w:jc w:val="center"/>
        </w:trPr>
        <w:tc>
          <w:tcPr>
            <w:tcW w:w="0" w:type="auto"/>
          </w:tcPr>
          <w:p w14:paraId="7FF23045" w14:textId="4202635A" w:rsidR="008D2EDD" w:rsidRDefault="008D2EDD" w:rsidP="00473F2A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14:paraId="7204C7D6" w14:textId="5F501EB8" w:rsidR="008D2EDD" w:rsidRDefault="008D2EDD" w:rsidP="00473F2A">
            <w:pPr>
              <w:jc w:val="center"/>
            </w:pPr>
            <w:r>
              <w:t>64QAM</w:t>
            </w:r>
          </w:p>
        </w:tc>
        <w:tc>
          <w:tcPr>
            <w:tcW w:w="0" w:type="auto"/>
          </w:tcPr>
          <w:p w14:paraId="234149D5" w14:textId="54CC4B42" w:rsidR="008D2EDD" w:rsidRDefault="008D2EDD" w:rsidP="00473F2A">
            <w:pPr>
              <w:jc w:val="center"/>
            </w:pPr>
            <w:r>
              <w:t>873/1024</w:t>
            </w:r>
          </w:p>
        </w:tc>
        <w:tc>
          <w:tcPr>
            <w:tcW w:w="1198" w:type="dxa"/>
          </w:tcPr>
          <w:p w14:paraId="3C7351EE" w14:textId="4A771C06" w:rsidR="008D2EDD" w:rsidRDefault="00473F2A" w:rsidP="00473F2A">
            <w:pPr>
              <w:jc w:val="center"/>
            </w:pPr>
            <w:r>
              <w:t>17.</w:t>
            </w:r>
            <w:r w:rsidR="00084D79">
              <w:t>3</w:t>
            </w:r>
          </w:p>
        </w:tc>
        <w:tc>
          <w:tcPr>
            <w:tcW w:w="1339" w:type="dxa"/>
          </w:tcPr>
          <w:p w14:paraId="2F1AF499" w14:textId="4272E7DF" w:rsidR="008D2EDD" w:rsidRDefault="00473F2A" w:rsidP="00473F2A">
            <w:pPr>
              <w:jc w:val="center"/>
            </w:pPr>
            <w:r>
              <w:t>17.</w:t>
            </w:r>
            <w:r w:rsidR="00084D79">
              <w:t>0</w:t>
            </w:r>
          </w:p>
        </w:tc>
        <w:tc>
          <w:tcPr>
            <w:tcW w:w="2263" w:type="dxa"/>
          </w:tcPr>
          <w:p w14:paraId="382662F4" w14:textId="7D6F92F9" w:rsidR="008D2EDD" w:rsidRDefault="00473F2A" w:rsidP="00473F2A">
            <w:pPr>
              <w:jc w:val="center"/>
            </w:pPr>
            <w:r>
              <w:t>0.3</w:t>
            </w:r>
          </w:p>
        </w:tc>
      </w:tr>
    </w:tbl>
    <w:p w14:paraId="04DB59E7" w14:textId="77777777" w:rsidR="00A369FE" w:rsidRPr="00A369FE" w:rsidRDefault="00A369FE" w:rsidP="00A369FE"/>
    <w:p w14:paraId="7D965CD9" w14:textId="7367D931" w:rsidR="00262736" w:rsidRPr="00763179" w:rsidRDefault="00262736" w:rsidP="00262736">
      <w:pPr>
        <w:pStyle w:val="Caption"/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</w:pPr>
      <w:bookmarkStart w:id="11" w:name="_Toc205215480"/>
      <w:bookmarkStart w:id="12" w:name="_Toc205216564"/>
      <w:bookmarkStart w:id="13" w:name="_Toc205216727"/>
      <w:bookmarkStart w:id="14" w:name="_Toc205221523"/>
      <w:bookmarkStart w:id="15" w:name="_Toc205221568"/>
      <w:bookmarkStart w:id="16" w:name="_Toc205222831"/>
      <w:bookmarkStart w:id="17" w:name="_Toc205760741"/>
      <w:bookmarkStart w:id="18" w:name="_Toc205805829"/>
      <w:bookmarkStart w:id="19" w:name="_Toc205974381"/>
      <w:bookmarkStart w:id="20" w:name="_Toc205974389"/>
      <w:r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Observation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instrText xml:space="preserve"> SEQ </w:instrTex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instrText>Observation</w:instrTex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instrText xml:space="preserve"> \* ARABIC </w:instrTex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40152C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:- </w:t>
      </w:r>
      <w:bookmarkEnd w:id="11"/>
      <w:bookmarkEnd w:id="12"/>
      <w:r w:rsidR="00397330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Initial investigation of NUC using 5G-NR </w:t>
      </w:r>
      <w:r w:rsidR="008D2EDD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PDSCH </w:t>
      </w:r>
      <w:r w:rsidR="00397330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BICM chain shows </w:t>
      </w:r>
      <w:r w:rsidR="008D2EDD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shaping gain</w:t>
      </w:r>
      <w:r w:rsidR="00397330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up to </w:t>
      </w:r>
      <w:r w:rsidR="00473F2A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0.</w:t>
      </w:r>
      <w:r w:rsidR="00084D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5</w:t>
      </w:r>
      <w:r w:rsidR="00473F2A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dB</w:t>
      </w:r>
      <w:r w:rsidR="00397330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for 64QAM</w:t>
      </w:r>
      <w:r w:rsidR="00473F2A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at 1% BLER</w:t>
      </w:r>
      <w:r w:rsidR="00397330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62C175" w14:textId="120DB45B" w:rsidR="00C76D2D" w:rsidRDefault="00C76D2D" w:rsidP="00C76D2D"/>
    <w:p w14:paraId="5651CFEE" w14:textId="00646151" w:rsidR="00C86448" w:rsidRPr="00763179" w:rsidRDefault="00C86448" w:rsidP="00C86448">
      <w:pPr>
        <w:pStyle w:val="Caption"/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</w:pPr>
      <w:bookmarkStart w:id="21" w:name="_Ref204162874"/>
      <w:bookmarkStart w:id="22" w:name="_Toc204180259"/>
      <w:bookmarkStart w:id="23" w:name="_Toc205215449"/>
      <w:bookmarkStart w:id="24" w:name="_Toc205216363"/>
      <w:bookmarkStart w:id="25" w:name="_Toc205221526"/>
      <w:bookmarkStart w:id="26" w:name="_Toc205222834"/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Proposal 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instrText xml:space="preserve"> SEQ Proposal \* ARABIC </w:instrTex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40152C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:- </w:t>
      </w:r>
      <w:r w:rsidR="00833957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Study Non-Uniform Constellation for 6GR</w:t>
      </w:r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>.</w:t>
      </w:r>
      <w:bookmarkEnd w:id="21"/>
      <w:bookmarkEnd w:id="22"/>
      <w:bookmarkEnd w:id="23"/>
      <w:bookmarkEnd w:id="24"/>
      <w:bookmarkEnd w:id="25"/>
      <w:bookmarkEnd w:id="26"/>
      <w:r w:rsidRPr="00763179">
        <w:rPr>
          <w:rFonts w:ascii="Times New Roman" w:hAnsi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175A778" w14:textId="77777777" w:rsidR="00696F4E" w:rsidRDefault="00696F4E" w:rsidP="00696F4E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29A674E5" w14:textId="0F4D60B0" w:rsidR="00696F4E" w:rsidRPr="00E525E2" w:rsidRDefault="00696F4E" w:rsidP="00696F4E">
      <w:pPr>
        <w:jc w:val="both"/>
        <w:rPr>
          <w:rFonts w:ascii="Times New Roman" w:hAnsi="Times New Roman"/>
          <w:sz w:val="22"/>
          <w:szCs w:val="22"/>
        </w:rPr>
      </w:pPr>
      <w:r w:rsidRPr="00E525E2">
        <w:rPr>
          <w:rFonts w:ascii="Times New Roman" w:hAnsi="Times New Roman" w:hint="eastAsia"/>
          <w:sz w:val="22"/>
          <w:szCs w:val="22"/>
        </w:rPr>
        <w:t xml:space="preserve">This </w:t>
      </w:r>
      <w:r w:rsidRPr="00E525E2">
        <w:rPr>
          <w:rFonts w:ascii="Times New Roman" w:hAnsi="Times New Roman"/>
          <w:sz w:val="22"/>
          <w:szCs w:val="22"/>
        </w:rPr>
        <w:t>document</w:t>
      </w:r>
      <w:r w:rsidRPr="00E525E2">
        <w:rPr>
          <w:rFonts w:ascii="Times New Roman" w:hAnsi="Times New Roman" w:hint="eastAsia"/>
          <w:sz w:val="22"/>
          <w:szCs w:val="22"/>
        </w:rPr>
        <w:t xml:space="preserve"> discussed </w:t>
      </w:r>
      <w:r w:rsidR="00C86448" w:rsidRPr="00E525E2">
        <w:rPr>
          <w:rFonts w:ascii="Times New Roman" w:hAnsi="Times New Roman"/>
          <w:sz w:val="22"/>
          <w:szCs w:val="22"/>
        </w:rPr>
        <w:t>non-uniform constellation and expected shaping gain with 5G NR BICM chain</w:t>
      </w:r>
      <w:r w:rsidRPr="00E525E2">
        <w:rPr>
          <w:rFonts w:ascii="Times New Roman" w:hAnsi="Times New Roman" w:hint="eastAsia"/>
          <w:sz w:val="22"/>
          <w:szCs w:val="22"/>
        </w:rPr>
        <w:t>. The proposals</w:t>
      </w:r>
      <w:r w:rsidRPr="00E525E2">
        <w:rPr>
          <w:rFonts w:ascii="Times New Roman" w:hAnsi="Times New Roman"/>
          <w:sz w:val="22"/>
          <w:szCs w:val="22"/>
        </w:rPr>
        <w:t xml:space="preserve"> and </w:t>
      </w:r>
      <w:r w:rsidRPr="00E525E2">
        <w:rPr>
          <w:rFonts w:ascii="Times New Roman" w:hAnsi="Times New Roman" w:hint="eastAsia"/>
          <w:sz w:val="22"/>
          <w:szCs w:val="22"/>
        </w:rPr>
        <w:t xml:space="preserve">observations based on </w:t>
      </w:r>
      <w:r w:rsidR="00E525E2">
        <w:rPr>
          <w:rFonts w:ascii="Times New Roman" w:hAnsi="Times New Roman"/>
          <w:sz w:val="22"/>
          <w:szCs w:val="22"/>
        </w:rPr>
        <w:t xml:space="preserve">the </w:t>
      </w:r>
      <w:r w:rsidRPr="00E525E2">
        <w:rPr>
          <w:rFonts w:ascii="Times New Roman" w:hAnsi="Times New Roman" w:hint="eastAsia"/>
          <w:sz w:val="22"/>
          <w:szCs w:val="22"/>
        </w:rPr>
        <w:t>above discussion are summarized as follows,</w:t>
      </w:r>
    </w:p>
    <w:p w14:paraId="4CE882F0" w14:textId="77777777" w:rsidR="00262736" w:rsidRDefault="00262736" w:rsidP="00696F4E">
      <w:pPr>
        <w:jc w:val="both"/>
      </w:pPr>
    </w:p>
    <w:p w14:paraId="79A50AB7" w14:textId="77777777" w:rsidR="00084D79" w:rsidRPr="006A32BF" w:rsidRDefault="00C86448">
      <w:pPr>
        <w:pStyle w:val="TableofFigures"/>
        <w:tabs>
          <w:tab w:val="right" w:leader="dot" w:pos="8494"/>
        </w:tabs>
        <w:rPr>
          <w:noProof/>
          <w:kern w:val="0"/>
          <w:sz w:val="24"/>
          <w:szCs w:val="24"/>
          <w:lang w:eastAsia="en-US"/>
        </w:rPr>
      </w:pPr>
      <w:r w:rsidRPr="006A32BF">
        <w:rPr>
          <w:sz w:val="24"/>
          <w:szCs w:val="24"/>
        </w:rPr>
        <w:fldChar w:fldCharType="begin"/>
      </w:r>
      <w:r w:rsidRPr="006A32BF">
        <w:rPr>
          <w:sz w:val="24"/>
          <w:szCs w:val="24"/>
        </w:rPr>
        <w:instrText xml:space="preserve"> TOC \n \c "Observation" </w:instrText>
      </w:r>
      <w:r w:rsidRPr="006A32BF">
        <w:rPr>
          <w:sz w:val="24"/>
          <w:szCs w:val="24"/>
        </w:rPr>
        <w:fldChar w:fldCharType="separate"/>
      </w:r>
      <w:r w:rsidR="00084D79" w:rsidRPr="006A32BF">
        <w:rPr>
          <w:rFonts w:ascii="Times New Roman" w:hAnsi="Times New Roman"/>
          <w:b/>
          <w:bCs/>
          <w:noProof/>
          <w:color w:val="000000" w:themeColor="text1"/>
          <w:sz w:val="24"/>
          <w:szCs w:val="24"/>
        </w:rPr>
        <w:t>Observation 1 :- Initial investigation of NUC using 5G-NR PDSCH BICM chain shows shaping gain up to 0.5dB for 64QAM at 1% BLER.</w:t>
      </w:r>
    </w:p>
    <w:p w14:paraId="3466D421" w14:textId="4B991281" w:rsidR="00C86448" w:rsidRDefault="00C86448" w:rsidP="00C86448">
      <w:pPr>
        <w:jc w:val="both"/>
      </w:pPr>
      <w:r w:rsidRPr="006A32BF">
        <w:rPr>
          <w:sz w:val="24"/>
          <w:szCs w:val="24"/>
        </w:rPr>
        <w:fldChar w:fldCharType="end"/>
      </w:r>
    </w:p>
    <w:p w14:paraId="1EA06F12" w14:textId="77777777" w:rsidR="00C86448" w:rsidRDefault="00C86448" w:rsidP="00696F4E">
      <w:pPr>
        <w:jc w:val="both"/>
      </w:pPr>
    </w:p>
    <w:p w14:paraId="126AE16F" w14:textId="77777777" w:rsidR="00115E5E" w:rsidRPr="006A32BF" w:rsidRDefault="005E0D0C">
      <w:pPr>
        <w:pStyle w:val="TableofFigures"/>
        <w:tabs>
          <w:tab w:val="right" w:pos="8494"/>
        </w:tabs>
        <w:rPr>
          <w:noProof/>
          <w:kern w:val="0"/>
          <w:sz w:val="24"/>
          <w:szCs w:val="24"/>
          <w:lang w:eastAsia="en-US"/>
        </w:rPr>
      </w:pPr>
      <w:r>
        <w:fldChar w:fldCharType="begin"/>
      </w:r>
      <w:r>
        <w:instrText xml:space="preserve"> TOC \n \c "Proposal" </w:instrText>
      </w:r>
      <w:r>
        <w:fldChar w:fldCharType="separate"/>
      </w:r>
      <w:r w:rsidR="00115E5E" w:rsidRPr="006A32BF">
        <w:rPr>
          <w:rFonts w:ascii="Times New Roman" w:hAnsi="Times New Roman"/>
          <w:b/>
          <w:bCs/>
          <w:noProof/>
          <w:color w:val="000000" w:themeColor="text1"/>
          <w:sz w:val="24"/>
          <w:szCs w:val="24"/>
        </w:rPr>
        <w:t>Proposal 1 :- Study Non-Uniform Constellation for 6GR.</w:t>
      </w:r>
    </w:p>
    <w:p w14:paraId="24E247BC" w14:textId="295728AE" w:rsidR="00980418" w:rsidRDefault="005E0D0C" w:rsidP="00696F4E">
      <w:pPr>
        <w:jc w:val="both"/>
      </w:pPr>
      <w:r>
        <w:fldChar w:fldCharType="end"/>
      </w:r>
    </w:p>
    <w:p w14:paraId="4E59369E" w14:textId="77777777" w:rsidR="00696F4E" w:rsidRPr="001B2AB7" w:rsidRDefault="00696F4E" w:rsidP="00696F4E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4F91235D" w14:textId="3695D4FA" w:rsidR="00696F4E" w:rsidRDefault="00696F4E" w:rsidP="00696F4E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</w:rPr>
      </w:pPr>
      <w:bookmarkStart w:id="27" w:name="_Ref203731254"/>
      <w:r w:rsidRPr="006B4F6F">
        <w:rPr>
          <w:rFonts w:eastAsia="MS Mincho"/>
          <w:szCs w:val="20"/>
        </w:rPr>
        <w:t>R</w:t>
      </w:r>
      <w:r>
        <w:rPr>
          <w:rFonts w:eastAsia="MS Mincho"/>
          <w:szCs w:val="20"/>
        </w:rPr>
        <w:t>P</w:t>
      </w:r>
      <w:r w:rsidRPr="006B4F6F">
        <w:rPr>
          <w:rFonts w:eastAsia="MS Mincho"/>
          <w:szCs w:val="20"/>
        </w:rPr>
        <w:t>-</w:t>
      </w:r>
      <w:r>
        <w:rPr>
          <w:rFonts w:eastAsia="MS Mincho"/>
          <w:szCs w:val="20"/>
        </w:rPr>
        <w:t>251881</w:t>
      </w:r>
      <w:r w:rsidRPr="006B4F6F">
        <w:rPr>
          <w:rFonts w:eastAsia="MS Mincho"/>
          <w:szCs w:val="20"/>
        </w:rPr>
        <w:t xml:space="preserve">, “New SID: Study on </w:t>
      </w:r>
      <w:r>
        <w:rPr>
          <w:rFonts w:eastAsia="MS Mincho"/>
          <w:szCs w:val="20"/>
        </w:rPr>
        <w:t>6G Radio</w:t>
      </w:r>
      <w:r w:rsidRPr="006B4F6F">
        <w:rPr>
          <w:rFonts w:eastAsia="MS Mincho"/>
          <w:szCs w:val="20"/>
        </w:rPr>
        <w:t>”, RAN#</w:t>
      </w:r>
      <w:r>
        <w:rPr>
          <w:rFonts w:eastAsia="MS Mincho"/>
          <w:szCs w:val="20"/>
        </w:rPr>
        <w:t>108</w:t>
      </w:r>
      <w:r w:rsidRPr="006B4F6F">
        <w:rPr>
          <w:rFonts w:eastAsia="MS Mincho"/>
          <w:szCs w:val="20"/>
        </w:rPr>
        <w:t xml:space="preserve">, </w:t>
      </w:r>
      <w:r>
        <w:rPr>
          <w:rFonts w:eastAsia="MS Mincho"/>
          <w:szCs w:val="20"/>
        </w:rPr>
        <w:t>June</w:t>
      </w:r>
      <w:r w:rsidRPr="006B4F6F">
        <w:rPr>
          <w:rFonts w:eastAsia="MS Mincho"/>
          <w:szCs w:val="20"/>
        </w:rPr>
        <w:t>. 20</w:t>
      </w:r>
      <w:r>
        <w:rPr>
          <w:rFonts w:eastAsia="MS Mincho"/>
          <w:szCs w:val="20"/>
        </w:rPr>
        <w:t>25</w:t>
      </w:r>
      <w:r w:rsidRPr="006B4F6F">
        <w:rPr>
          <w:rFonts w:eastAsia="MS Mincho"/>
          <w:szCs w:val="20"/>
        </w:rPr>
        <w:t>.</w:t>
      </w:r>
      <w:bookmarkEnd w:id="27"/>
    </w:p>
    <w:p w14:paraId="2D1842AE" w14:textId="77BD27E5" w:rsidR="002F6391" w:rsidRDefault="00473F2A" w:rsidP="00473F2A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</w:rPr>
      </w:pPr>
      <w:r w:rsidRPr="00473F2A">
        <w:rPr>
          <w:rFonts w:eastAsia="MS Mincho"/>
          <w:szCs w:val="20"/>
        </w:rPr>
        <w:t xml:space="preserve">N. S. </w:t>
      </w:r>
      <w:proofErr w:type="spellStart"/>
      <w:r w:rsidRPr="00473F2A">
        <w:rPr>
          <w:rFonts w:eastAsia="MS Mincho"/>
          <w:szCs w:val="20"/>
        </w:rPr>
        <w:t>Loghin</w:t>
      </w:r>
      <w:proofErr w:type="spellEnd"/>
      <w:r w:rsidRPr="00473F2A">
        <w:rPr>
          <w:rFonts w:eastAsia="MS Mincho"/>
          <w:szCs w:val="20"/>
        </w:rPr>
        <w:t xml:space="preserve"> et al., “</w:t>
      </w:r>
      <w:proofErr w:type="gramStart"/>
      <w:r w:rsidRPr="00473F2A">
        <w:rPr>
          <w:rFonts w:eastAsia="MS Mincho"/>
          <w:szCs w:val="20"/>
        </w:rPr>
        <w:t>Non-uniform</w:t>
      </w:r>
      <w:proofErr w:type="gramEnd"/>
      <w:r w:rsidRPr="00473F2A">
        <w:rPr>
          <w:rFonts w:eastAsia="MS Mincho"/>
          <w:szCs w:val="20"/>
        </w:rPr>
        <w:t xml:space="preserve"> constellations for ATSC 3.0,” IEEE Trans. Broadcast., vol. 62, no. 1, pp. 197–203, Mar. 2016</w:t>
      </w:r>
      <w:r>
        <w:rPr>
          <w:rFonts w:eastAsia="MS Mincho"/>
          <w:szCs w:val="20"/>
        </w:rPr>
        <w:t>.</w:t>
      </w:r>
    </w:p>
    <w:p w14:paraId="298BE561" w14:textId="2C0C0C4F" w:rsidR="00B706C7" w:rsidRPr="00696F4E" w:rsidRDefault="003D31D5" w:rsidP="00043DB1">
      <w:pPr>
        <w:pStyle w:val="ListParagraph"/>
        <w:numPr>
          <w:ilvl w:val="0"/>
          <w:numId w:val="6"/>
        </w:numPr>
        <w:ind w:leftChars="0"/>
      </w:pPr>
      <w:r w:rsidRPr="003D31D5">
        <w:rPr>
          <w:rFonts w:eastAsia="MS Mincho"/>
          <w:szCs w:val="20"/>
        </w:rPr>
        <w:t xml:space="preserve">J. </w:t>
      </w:r>
      <w:proofErr w:type="spellStart"/>
      <w:r w:rsidRPr="003D31D5">
        <w:rPr>
          <w:rFonts w:eastAsia="MS Mincho"/>
          <w:szCs w:val="20"/>
        </w:rPr>
        <w:t>Barrueco</w:t>
      </w:r>
      <w:proofErr w:type="spellEnd"/>
      <w:r w:rsidRPr="003D31D5">
        <w:rPr>
          <w:rFonts w:eastAsia="MS Mincho"/>
          <w:szCs w:val="20"/>
        </w:rPr>
        <w:t xml:space="preserve"> et al., "Constellation Design for Bit-Interleaved Coded Modulation (BICM) Systems in Advanced Broadcast Standards," in IEEE Transactions on Broadcasting, vol. 63, no. 4, pp. 603-614, Dec. 2017.</w:t>
      </w:r>
    </w:p>
    <w:sectPr w:rsidR="00B706C7" w:rsidRPr="00696F4E">
      <w:footerReference w:type="default" r:id="rId15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406C" w14:textId="77777777" w:rsidR="00494856" w:rsidRDefault="00494856" w:rsidP="007B0D35">
      <w:r>
        <w:separator/>
      </w:r>
    </w:p>
  </w:endnote>
  <w:endnote w:type="continuationSeparator" w:id="0">
    <w:p w14:paraId="723AE709" w14:textId="77777777" w:rsidR="00494856" w:rsidRDefault="00494856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F2AA5" w:rsidRDefault="007F2AA5">
            <w:pPr>
              <w:pStyle w:val="Footer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664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EDB6" w14:textId="77777777" w:rsidR="00494856" w:rsidRDefault="00494856" w:rsidP="007B0D35">
      <w:r>
        <w:separator/>
      </w:r>
    </w:p>
  </w:footnote>
  <w:footnote w:type="continuationSeparator" w:id="0">
    <w:p w14:paraId="221F0C3F" w14:textId="77777777" w:rsidR="00494856" w:rsidRDefault="00494856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D0F03"/>
    <w:multiLevelType w:val="multilevel"/>
    <w:tmpl w:val="ACC209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ajorHAnsi" w:hAnsiTheme="majorHAnsi" w:cstheme="majorHAnsi"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Theme="majorHAnsi" w:hAnsiTheme="majorHAnsi" w:cstheme="majorHAnsi"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1898"/>
    <w:multiLevelType w:val="hybridMultilevel"/>
    <w:tmpl w:val="60DA07A4"/>
    <w:lvl w:ilvl="0" w:tplc="6C764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C65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80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48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EFF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0E45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D2A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C273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58BC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7" w15:restartNumberingAfterBreak="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EB9231C"/>
    <w:multiLevelType w:val="hybridMultilevel"/>
    <w:tmpl w:val="2AEE7A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8659C"/>
    <w:multiLevelType w:val="hybridMultilevel"/>
    <w:tmpl w:val="2AEE7A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600A3"/>
    <w:multiLevelType w:val="hybridMultilevel"/>
    <w:tmpl w:val="44529380"/>
    <w:lvl w:ilvl="0" w:tplc="3BEA0E6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1CC3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F25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A82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F68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EE6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0266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84B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14D0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029A7"/>
    <w:multiLevelType w:val="hybridMultilevel"/>
    <w:tmpl w:val="382C81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E10D7C"/>
    <w:multiLevelType w:val="hybridMultilevel"/>
    <w:tmpl w:val="06740222"/>
    <w:lvl w:ilvl="0" w:tplc="0ED0A6D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826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0E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B2D4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EED4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A9D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8E9F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6A5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CE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6" w15:restartNumberingAfterBreak="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DF553F"/>
    <w:multiLevelType w:val="hybridMultilevel"/>
    <w:tmpl w:val="3DD0B3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EFE48C9"/>
    <w:multiLevelType w:val="hybridMultilevel"/>
    <w:tmpl w:val="131205EC"/>
    <w:lvl w:ilvl="0" w:tplc="978C4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2E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A1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CA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8A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00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C2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C4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EB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D44CFD"/>
    <w:multiLevelType w:val="hybridMultilevel"/>
    <w:tmpl w:val="9BD26DFE"/>
    <w:lvl w:ilvl="0" w:tplc="300EF1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A5C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CE74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CDF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2A56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2854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6491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48FD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8CD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1" w15:restartNumberingAfterBreak="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0"/>
  </w:num>
  <w:num w:numId="5">
    <w:abstractNumId w:val="2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6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20"/>
  </w:num>
  <w:num w:numId="13">
    <w:abstractNumId w:val="16"/>
  </w:num>
  <w:num w:numId="14">
    <w:abstractNumId w:val="3"/>
  </w:num>
  <w:num w:numId="15">
    <w:abstractNumId w:val="15"/>
  </w:num>
  <w:num w:numId="16">
    <w:abstractNumId w:val="13"/>
  </w:num>
  <w:num w:numId="17">
    <w:abstractNumId w:val="8"/>
  </w:num>
  <w:num w:numId="18">
    <w:abstractNumId w:val="9"/>
  </w:num>
  <w:num w:numId="19">
    <w:abstractNumId w:val="3"/>
  </w:num>
  <w:num w:numId="20">
    <w:abstractNumId w:val="3"/>
  </w:num>
  <w:num w:numId="21">
    <w:abstractNumId w:val="17"/>
  </w:num>
  <w:num w:numId="22">
    <w:abstractNumId w:val="18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9"/>
  </w:num>
  <w:num w:numId="29">
    <w:abstractNumId w:val="5"/>
  </w:num>
  <w:num w:numId="30">
    <w:abstractNumId w:val="10"/>
  </w:num>
  <w:num w:numId="31">
    <w:abstractNumId w:val="14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1B"/>
    <w:rsid w:val="000006D7"/>
    <w:rsid w:val="000030E3"/>
    <w:rsid w:val="00004FA5"/>
    <w:rsid w:val="000155CE"/>
    <w:rsid w:val="00021A12"/>
    <w:rsid w:val="00026718"/>
    <w:rsid w:val="0003117B"/>
    <w:rsid w:val="00031AD6"/>
    <w:rsid w:val="00033CCF"/>
    <w:rsid w:val="00035E7A"/>
    <w:rsid w:val="00042C6D"/>
    <w:rsid w:val="000533FA"/>
    <w:rsid w:val="0005414F"/>
    <w:rsid w:val="0005472A"/>
    <w:rsid w:val="0006295B"/>
    <w:rsid w:val="000633C5"/>
    <w:rsid w:val="0006475D"/>
    <w:rsid w:val="000738B8"/>
    <w:rsid w:val="00075A22"/>
    <w:rsid w:val="00076E7E"/>
    <w:rsid w:val="00077F6B"/>
    <w:rsid w:val="0008107A"/>
    <w:rsid w:val="000836F6"/>
    <w:rsid w:val="00084D79"/>
    <w:rsid w:val="00086A7B"/>
    <w:rsid w:val="00086C1E"/>
    <w:rsid w:val="000A1637"/>
    <w:rsid w:val="000A5510"/>
    <w:rsid w:val="000B095B"/>
    <w:rsid w:val="000B694E"/>
    <w:rsid w:val="000B7380"/>
    <w:rsid w:val="000C32E6"/>
    <w:rsid w:val="000C3FB8"/>
    <w:rsid w:val="000D19E7"/>
    <w:rsid w:val="000D284A"/>
    <w:rsid w:val="000D3BC7"/>
    <w:rsid w:val="000D437C"/>
    <w:rsid w:val="000E405C"/>
    <w:rsid w:val="000F1C26"/>
    <w:rsid w:val="000F4A77"/>
    <w:rsid w:val="000F5D81"/>
    <w:rsid w:val="000F6FFB"/>
    <w:rsid w:val="0010325F"/>
    <w:rsid w:val="00111ADB"/>
    <w:rsid w:val="00111AE3"/>
    <w:rsid w:val="001120D2"/>
    <w:rsid w:val="00115488"/>
    <w:rsid w:val="00115E5E"/>
    <w:rsid w:val="00120C5C"/>
    <w:rsid w:val="001320C5"/>
    <w:rsid w:val="00137CC3"/>
    <w:rsid w:val="0014066B"/>
    <w:rsid w:val="00144278"/>
    <w:rsid w:val="0014562C"/>
    <w:rsid w:val="001565C7"/>
    <w:rsid w:val="00160F67"/>
    <w:rsid w:val="00163926"/>
    <w:rsid w:val="001664E3"/>
    <w:rsid w:val="00170736"/>
    <w:rsid w:val="00170CD3"/>
    <w:rsid w:val="00173662"/>
    <w:rsid w:val="001770BB"/>
    <w:rsid w:val="0018420D"/>
    <w:rsid w:val="001875B7"/>
    <w:rsid w:val="0019287B"/>
    <w:rsid w:val="001A318F"/>
    <w:rsid w:val="001B228C"/>
    <w:rsid w:val="001B416D"/>
    <w:rsid w:val="001B7854"/>
    <w:rsid w:val="001C2C19"/>
    <w:rsid w:val="001C4CC7"/>
    <w:rsid w:val="001C6531"/>
    <w:rsid w:val="001D1191"/>
    <w:rsid w:val="001D1431"/>
    <w:rsid w:val="001D2A35"/>
    <w:rsid w:val="001D3189"/>
    <w:rsid w:val="001D436B"/>
    <w:rsid w:val="001D5B19"/>
    <w:rsid w:val="00217867"/>
    <w:rsid w:val="00221641"/>
    <w:rsid w:val="002300DD"/>
    <w:rsid w:val="00232647"/>
    <w:rsid w:val="0023324D"/>
    <w:rsid w:val="002351A5"/>
    <w:rsid w:val="002610FF"/>
    <w:rsid w:val="00262736"/>
    <w:rsid w:val="00266FA7"/>
    <w:rsid w:val="0026706E"/>
    <w:rsid w:val="002733B3"/>
    <w:rsid w:val="00280CD9"/>
    <w:rsid w:val="00281164"/>
    <w:rsid w:val="0029172C"/>
    <w:rsid w:val="00293F52"/>
    <w:rsid w:val="00297F66"/>
    <w:rsid w:val="002A2F08"/>
    <w:rsid w:val="002A644C"/>
    <w:rsid w:val="002B19C3"/>
    <w:rsid w:val="002B66B9"/>
    <w:rsid w:val="002C13D2"/>
    <w:rsid w:val="002C7DFA"/>
    <w:rsid w:val="002D5494"/>
    <w:rsid w:val="002E0006"/>
    <w:rsid w:val="002E2E73"/>
    <w:rsid w:val="002E5D06"/>
    <w:rsid w:val="002F12AB"/>
    <w:rsid w:val="002F1525"/>
    <w:rsid w:val="002F4662"/>
    <w:rsid w:val="002F6391"/>
    <w:rsid w:val="00301C66"/>
    <w:rsid w:val="003042F9"/>
    <w:rsid w:val="003065FB"/>
    <w:rsid w:val="00313F46"/>
    <w:rsid w:val="003152EB"/>
    <w:rsid w:val="003175E5"/>
    <w:rsid w:val="00317BCF"/>
    <w:rsid w:val="00326CFA"/>
    <w:rsid w:val="00327350"/>
    <w:rsid w:val="00330B11"/>
    <w:rsid w:val="00331A43"/>
    <w:rsid w:val="00333C7B"/>
    <w:rsid w:val="003363CB"/>
    <w:rsid w:val="003373BA"/>
    <w:rsid w:val="0034169C"/>
    <w:rsid w:val="00362ABD"/>
    <w:rsid w:val="00374DD8"/>
    <w:rsid w:val="003772C8"/>
    <w:rsid w:val="0038157E"/>
    <w:rsid w:val="003847E4"/>
    <w:rsid w:val="00385010"/>
    <w:rsid w:val="00391E12"/>
    <w:rsid w:val="00397330"/>
    <w:rsid w:val="003A0EEE"/>
    <w:rsid w:val="003A4675"/>
    <w:rsid w:val="003C32BE"/>
    <w:rsid w:val="003D31D5"/>
    <w:rsid w:val="003E0111"/>
    <w:rsid w:val="003E4EC2"/>
    <w:rsid w:val="003F0A3A"/>
    <w:rsid w:val="003F25B0"/>
    <w:rsid w:val="003F28F2"/>
    <w:rsid w:val="003F38B7"/>
    <w:rsid w:val="003F6AD7"/>
    <w:rsid w:val="0040152C"/>
    <w:rsid w:val="004079BA"/>
    <w:rsid w:val="004147D7"/>
    <w:rsid w:val="004160F7"/>
    <w:rsid w:val="00416A9D"/>
    <w:rsid w:val="004173BF"/>
    <w:rsid w:val="00420DAC"/>
    <w:rsid w:val="0042237D"/>
    <w:rsid w:val="00425FAA"/>
    <w:rsid w:val="004277BD"/>
    <w:rsid w:val="004336C9"/>
    <w:rsid w:val="0043761B"/>
    <w:rsid w:val="0044545E"/>
    <w:rsid w:val="0045171C"/>
    <w:rsid w:val="00455A14"/>
    <w:rsid w:val="00455CEC"/>
    <w:rsid w:val="0045726C"/>
    <w:rsid w:val="00461A2D"/>
    <w:rsid w:val="00461DE0"/>
    <w:rsid w:val="004623C0"/>
    <w:rsid w:val="0046388A"/>
    <w:rsid w:val="0047001A"/>
    <w:rsid w:val="00473F2A"/>
    <w:rsid w:val="004813B6"/>
    <w:rsid w:val="0048475A"/>
    <w:rsid w:val="00494856"/>
    <w:rsid w:val="004978A1"/>
    <w:rsid w:val="004B0AD5"/>
    <w:rsid w:val="004B4949"/>
    <w:rsid w:val="004B7F13"/>
    <w:rsid w:val="004C04CB"/>
    <w:rsid w:val="004C2833"/>
    <w:rsid w:val="004C7057"/>
    <w:rsid w:val="004D338B"/>
    <w:rsid w:val="004D4B2D"/>
    <w:rsid w:val="004E4B13"/>
    <w:rsid w:val="004E5CF9"/>
    <w:rsid w:val="004F0203"/>
    <w:rsid w:val="004F055A"/>
    <w:rsid w:val="004F34B8"/>
    <w:rsid w:val="004F3608"/>
    <w:rsid w:val="00503D16"/>
    <w:rsid w:val="00506D08"/>
    <w:rsid w:val="005120D7"/>
    <w:rsid w:val="005137B1"/>
    <w:rsid w:val="00517688"/>
    <w:rsid w:val="0052005F"/>
    <w:rsid w:val="005230A1"/>
    <w:rsid w:val="00527339"/>
    <w:rsid w:val="00527497"/>
    <w:rsid w:val="00537138"/>
    <w:rsid w:val="00537279"/>
    <w:rsid w:val="005514D6"/>
    <w:rsid w:val="00555D92"/>
    <w:rsid w:val="00560D4F"/>
    <w:rsid w:val="00561976"/>
    <w:rsid w:val="0058450A"/>
    <w:rsid w:val="00591C76"/>
    <w:rsid w:val="005967C9"/>
    <w:rsid w:val="005A3EBE"/>
    <w:rsid w:val="005A4434"/>
    <w:rsid w:val="005B1A91"/>
    <w:rsid w:val="005B468E"/>
    <w:rsid w:val="005C2429"/>
    <w:rsid w:val="005C45F5"/>
    <w:rsid w:val="005D0193"/>
    <w:rsid w:val="005E0D0C"/>
    <w:rsid w:val="005E275C"/>
    <w:rsid w:val="005E3826"/>
    <w:rsid w:val="005E5647"/>
    <w:rsid w:val="005E7287"/>
    <w:rsid w:val="005F1030"/>
    <w:rsid w:val="005F37EE"/>
    <w:rsid w:val="005F5971"/>
    <w:rsid w:val="00601574"/>
    <w:rsid w:val="006023AB"/>
    <w:rsid w:val="0060625B"/>
    <w:rsid w:val="00606787"/>
    <w:rsid w:val="00611848"/>
    <w:rsid w:val="00613A22"/>
    <w:rsid w:val="006149A1"/>
    <w:rsid w:val="00620A1B"/>
    <w:rsid w:val="00621632"/>
    <w:rsid w:val="006250BD"/>
    <w:rsid w:val="00636A03"/>
    <w:rsid w:val="006506A5"/>
    <w:rsid w:val="0065116F"/>
    <w:rsid w:val="00656F3E"/>
    <w:rsid w:val="00657D7D"/>
    <w:rsid w:val="00661731"/>
    <w:rsid w:val="006656C5"/>
    <w:rsid w:val="00671752"/>
    <w:rsid w:val="006720AF"/>
    <w:rsid w:val="00672690"/>
    <w:rsid w:val="00673677"/>
    <w:rsid w:val="006760A3"/>
    <w:rsid w:val="006765F1"/>
    <w:rsid w:val="00680ED2"/>
    <w:rsid w:val="00681EE6"/>
    <w:rsid w:val="00685D8F"/>
    <w:rsid w:val="00686D06"/>
    <w:rsid w:val="00687707"/>
    <w:rsid w:val="00693410"/>
    <w:rsid w:val="00694311"/>
    <w:rsid w:val="00696F4E"/>
    <w:rsid w:val="00697353"/>
    <w:rsid w:val="006A2BA8"/>
    <w:rsid w:val="006A32BF"/>
    <w:rsid w:val="006A47D2"/>
    <w:rsid w:val="006A6529"/>
    <w:rsid w:val="006B3E12"/>
    <w:rsid w:val="006B4F6F"/>
    <w:rsid w:val="006B5F97"/>
    <w:rsid w:val="006C1732"/>
    <w:rsid w:val="006C1DC1"/>
    <w:rsid w:val="006C2AC8"/>
    <w:rsid w:val="006D068B"/>
    <w:rsid w:val="006D3577"/>
    <w:rsid w:val="006D7969"/>
    <w:rsid w:val="006E60B3"/>
    <w:rsid w:val="006F358A"/>
    <w:rsid w:val="00707EFF"/>
    <w:rsid w:val="0071112F"/>
    <w:rsid w:val="007163F9"/>
    <w:rsid w:val="00727ACA"/>
    <w:rsid w:val="007351D9"/>
    <w:rsid w:val="00737886"/>
    <w:rsid w:val="007503CE"/>
    <w:rsid w:val="00752237"/>
    <w:rsid w:val="007524D7"/>
    <w:rsid w:val="00752E3C"/>
    <w:rsid w:val="007617F5"/>
    <w:rsid w:val="00763179"/>
    <w:rsid w:val="00771A84"/>
    <w:rsid w:val="00781C34"/>
    <w:rsid w:val="007824EB"/>
    <w:rsid w:val="00785387"/>
    <w:rsid w:val="0078563F"/>
    <w:rsid w:val="00787D5C"/>
    <w:rsid w:val="00792202"/>
    <w:rsid w:val="00792541"/>
    <w:rsid w:val="00794184"/>
    <w:rsid w:val="007A0C16"/>
    <w:rsid w:val="007A5C3D"/>
    <w:rsid w:val="007B0D35"/>
    <w:rsid w:val="007B22E8"/>
    <w:rsid w:val="007B719A"/>
    <w:rsid w:val="007C2BA6"/>
    <w:rsid w:val="007D2331"/>
    <w:rsid w:val="007D473D"/>
    <w:rsid w:val="007E253E"/>
    <w:rsid w:val="007E2DA6"/>
    <w:rsid w:val="007E40D2"/>
    <w:rsid w:val="007E5207"/>
    <w:rsid w:val="007E6181"/>
    <w:rsid w:val="007E6DCE"/>
    <w:rsid w:val="007E7914"/>
    <w:rsid w:val="007F2AA5"/>
    <w:rsid w:val="007F4017"/>
    <w:rsid w:val="007F6360"/>
    <w:rsid w:val="007F6ADF"/>
    <w:rsid w:val="008010FB"/>
    <w:rsid w:val="008074EA"/>
    <w:rsid w:val="0081425D"/>
    <w:rsid w:val="00822F78"/>
    <w:rsid w:val="0083014C"/>
    <w:rsid w:val="00833957"/>
    <w:rsid w:val="00842AEE"/>
    <w:rsid w:val="008430D4"/>
    <w:rsid w:val="00845B35"/>
    <w:rsid w:val="00846CC2"/>
    <w:rsid w:val="00847C1E"/>
    <w:rsid w:val="00855EFD"/>
    <w:rsid w:val="00857736"/>
    <w:rsid w:val="008577F1"/>
    <w:rsid w:val="0086278C"/>
    <w:rsid w:val="00863B3B"/>
    <w:rsid w:val="0087211A"/>
    <w:rsid w:val="008724E3"/>
    <w:rsid w:val="0087330E"/>
    <w:rsid w:val="00874502"/>
    <w:rsid w:val="008815F4"/>
    <w:rsid w:val="008854A5"/>
    <w:rsid w:val="0089706B"/>
    <w:rsid w:val="008B09AC"/>
    <w:rsid w:val="008B2A15"/>
    <w:rsid w:val="008D25B6"/>
    <w:rsid w:val="008D2D39"/>
    <w:rsid w:val="008D2EDD"/>
    <w:rsid w:val="008E0248"/>
    <w:rsid w:val="008E24E6"/>
    <w:rsid w:val="008E6647"/>
    <w:rsid w:val="008E679E"/>
    <w:rsid w:val="008E7A23"/>
    <w:rsid w:val="008F1E3B"/>
    <w:rsid w:val="008F62B8"/>
    <w:rsid w:val="00900BEC"/>
    <w:rsid w:val="00902F39"/>
    <w:rsid w:val="00906540"/>
    <w:rsid w:val="00912F7A"/>
    <w:rsid w:val="009154C9"/>
    <w:rsid w:val="009222D8"/>
    <w:rsid w:val="009230C4"/>
    <w:rsid w:val="00925F38"/>
    <w:rsid w:val="00927338"/>
    <w:rsid w:val="00931A83"/>
    <w:rsid w:val="00936C69"/>
    <w:rsid w:val="00937396"/>
    <w:rsid w:val="00942C2E"/>
    <w:rsid w:val="009476E1"/>
    <w:rsid w:val="0095349C"/>
    <w:rsid w:val="009539C2"/>
    <w:rsid w:val="00955A9B"/>
    <w:rsid w:val="009561EA"/>
    <w:rsid w:val="009622C4"/>
    <w:rsid w:val="0097308C"/>
    <w:rsid w:val="009777DD"/>
    <w:rsid w:val="00980418"/>
    <w:rsid w:val="00980B94"/>
    <w:rsid w:val="009832A5"/>
    <w:rsid w:val="009846C8"/>
    <w:rsid w:val="00985C16"/>
    <w:rsid w:val="00990348"/>
    <w:rsid w:val="009907D8"/>
    <w:rsid w:val="00997087"/>
    <w:rsid w:val="009A3E21"/>
    <w:rsid w:val="009A5FCB"/>
    <w:rsid w:val="009A7271"/>
    <w:rsid w:val="009B20BB"/>
    <w:rsid w:val="009B563A"/>
    <w:rsid w:val="009C1079"/>
    <w:rsid w:val="009C3F96"/>
    <w:rsid w:val="009D7FA3"/>
    <w:rsid w:val="009F27D8"/>
    <w:rsid w:val="009F5739"/>
    <w:rsid w:val="00A11B9F"/>
    <w:rsid w:val="00A13183"/>
    <w:rsid w:val="00A15887"/>
    <w:rsid w:val="00A1649F"/>
    <w:rsid w:val="00A24486"/>
    <w:rsid w:val="00A25658"/>
    <w:rsid w:val="00A25DFC"/>
    <w:rsid w:val="00A3215F"/>
    <w:rsid w:val="00A33653"/>
    <w:rsid w:val="00A369FE"/>
    <w:rsid w:val="00A41A01"/>
    <w:rsid w:val="00A42439"/>
    <w:rsid w:val="00A50AB9"/>
    <w:rsid w:val="00A52B76"/>
    <w:rsid w:val="00A547E2"/>
    <w:rsid w:val="00A5710E"/>
    <w:rsid w:val="00A573C1"/>
    <w:rsid w:val="00A618B7"/>
    <w:rsid w:val="00A656F8"/>
    <w:rsid w:val="00A77074"/>
    <w:rsid w:val="00A77832"/>
    <w:rsid w:val="00A81130"/>
    <w:rsid w:val="00A855AD"/>
    <w:rsid w:val="00A865FB"/>
    <w:rsid w:val="00A90C06"/>
    <w:rsid w:val="00A91208"/>
    <w:rsid w:val="00A92541"/>
    <w:rsid w:val="00AA192B"/>
    <w:rsid w:val="00AA30E3"/>
    <w:rsid w:val="00AA4EE5"/>
    <w:rsid w:val="00AB6A5C"/>
    <w:rsid w:val="00AC753C"/>
    <w:rsid w:val="00AD02CE"/>
    <w:rsid w:val="00AD3E1A"/>
    <w:rsid w:val="00AE4282"/>
    <w:rsid w:val="00AF59C2"/>
    <w:rsid w:val="00B0160C"/>
    <w:rsid w:val="00B01B39"/>
    <w:rsid w:val="00B17490"/>
    <w:rsid w:val="00B22042"/>
    <w:rsid w:val="00B2456A"/>
    <w:rsid w:val="00B24609"/>
    <w:rsid w:val="00B30D6C"/>
    <w:rsid w:val="00B32DF6"/>
    <w:rsid w:val="00B33398"/>
    <w:rsid w:val="00B35043"/>
    <w:rsid w:val="00B42718"/>
    <w:rsid w:val="00B43189"/>
    <w:rsid w:val="00B457FF"/>
    <w:rsid w:val="00B47D60"/>
    <w:rsid w:val="00B53227"/>
    <w:rsid w:val="00B54A2D"/>
    <w:rsid w:val="00B56F92"/>
    <w:rsid w:val="00B57B1D"/>
    <w:rsid w:val="00B61756"/>
    <w:rsid w:val="00B70648"/>
    <w:rsid w:val="00B706C7"/>
    <w:rsid w:val="00B902A4"/>
    <w:rsid w:val="00B904C0"/>
    <w:rsid w:val="00B969ED"/>
    <w:rsid w:val="00B96D76"/>
    <w:rsid w:val="00BA0088"/>
    <w:rsid w:val="00BB32C6"/>
    <w:rsid w:val="00BC2DB8"/>
    <w:rsid w:val="00BC3054"/>
    <w:rsid w:val="00BC6C0B"/>
    <w:rsid w:val="00BD0F53"/>
    <w:rsid w:val="00BD3000"/>
    <w:rsid w:val="00BD4B25"/>
    <w:rsid w:val="00BD5CD8"/>
    <w:rsid w:val="00BD7F32"/>
    <w:rsid w:val="00BE0A64"/>
    <w:rsid w:val="00BE42E2"/>
    <w:rsid w:val="00BE6CC3"/>
    <w:rsid w:val="00C012A1"/>
    <w:rsid w:val="00C23EB0"/>
    <w:rsid w:val="00C26081"/>
    <w:rsid w:val="00C3555E"/>
    <w:rsid w:val="00C35C4E"/>
    <w:rsid w:val="00C3683C"/>
    <w:rsid w:val="00C37677"/>
    <w:rsid w:val="00C40F2C"/>
    <w:rsid w:val="00C42205"/>
    <w:rsid w:val="00C43E1D"/>
    <w:rsid w:val="00C46F3F"/>
    <w:rsid w:val="00C51593"/>
    <w:rsid w:val="00C5465E"/>
    <w:rsid w:val="00C567BA"/>
    <w:rsid w:val="00C620D2"/>
    <w:rsid w:val="00C63553"/>
    <w:rsid w:val="00C6533A"/>
    <w:rsid w:val="00C76862"/>
    <w:rsid w:val="00C76D2D"/>
    <w:rsid w:val="00C83895"/>
    <w:rsid w:val="00C862DA"/>
    <w:rsid w:val="00C86448"/>
    <w:rsid w:val="00C95C6F"/>
    <w:rsid w:val="00CA2DD7"/>
    <w:rsid w:val="00CA6C7A"/>
    <w:rsid w:val="00CB0A5D"/>
    <w:rsid w:val="00CB243B"/>
    <w:rsid w:val="00CC2650"/>
    <w:rsid w:val="00CC3A50"/>
    <w:rsid w:val="00CC4E02"/>
    <w:rsid w:val="00CC68B2"/>
    <w:rsid w:val="00CD05D9"/>
    <w:rsid w:val="00CD1E89"/>
    <w:rsid w:val="00CE0128"/>
    <w:rsid w:val="00CE2525"/>
    <w:rsid w:val="00CE706C"/>
    <w:rsid w:val="00CF0034"/>
    <w:rsid w:val="00CF246C"/>
    <w:rsid w:val="00CF2540"/>
    <w:rsid w:val="00CF5C77"/>
    <w:rsid w:val="00D00813"/>
    <w:rsid w:val="00D0274C"/>
    <w:rsid w:val="00D11AFF"/>
    <w:rsid w:val="00D22377"/>
    <w:rsid w:val="00D23EAF"/>
    <w:rsid w:val="00D25432"/>
    <w:rsid w:val="00D416F0"/>
    <w:rsid w:val="00D41E6F"/>
    <w:rsid w:val="00D44075"/>
    <w:rsid w:val="00D44C13"/>
    <w:rsid w:val="00D4591D"/>
    <w:rsid w:val="00D4710E"/>
    <w:rsid w:val="00D559D2"/>
    <w:rsid w:val="00D568F3"/>
    <w:rsid w:val="00D576B2"/>
    <w:rsid w:val="00D63EED"/>
    <w:rsid w:val="00D63FBB"/>
    <w:rsid w:val="00D66092"/>
    <w:rsid w:val="00D67562"/>
    <w:rsid w:val="00D769F3"/>
    <w:rsid w:val="00D86172"/>
    <w:rsid w:val="00D877CB"/>
    <w:rsid w:val="00D91997"/>
    <w:rsid w:val="00D956F2"/>
    <w:rsid w:val="00D96906"/>
    <w:rsid w:val="00DA2ACB"/>
    <w:rsid w:val="00DA45C5"/>
    <w:rsid w:val="00DC57BC"/>
    <w:rsid w:val="00DD2296"/>
    <w:rsid w:val="00DD2579"/>
    <w:rsid w:val="00DD341B"/>
    <w:rsid w:val="00DD5C6E"/>
    <w:rsid w:val="00DE2B27"/>
    <w:rsid w:val="00DE3A30"/>
    <w:rsid w:val="00DF2A37"/>
    <w:rsid w:val="00DF3B8A"/>
    <w:rsid w:val="00E06650"/>
    <w:rsid w:val="00E06B53"/>
    <w:rsid w:val="00E1143B"/>
    <w:rsid w:val="00E157A6"/>
    <w:rsid w:val="00E166DA"/>
    <w:rsid w:val="00E20FEF"/>
    <w:rsid w:val="00E32435"/>
    <w:rsid w:val="00E33137"/>
    <w:rsid w:val="00E33ACB"/>
    <w:rsid w:val="00E3419D"/>
    <w:rsid w:val="00E40787"/>
    <w:rsid w:val="00E41965"/>
    <w:rsid w:val="00E41D03"/>
    <w:rsid w:val="00E427F2"/>
    <w:rsid w:val="00E46E89"/>
    <w:rsid w:val="00E51A3D"/>
    <w:rsid w:val="00E525E2"/>
    <w:rsid w:val="00E608DA"/>
    <w:rsid w:val="00E62D0C"/>
    <w:rsid w:val="00E63F76"/>
    <w:rsid w:val="00E770B3"/>
    <w:rsid w:val="00E81FEB"/>
    <w:rsid w:val="00E85E13"/>
    <w:rsid w:val="00E869D8"/>
    <w:rsid w:val="00EA21ED"/>
    <w:rsid w:val="00EA3216"/>
    <w:rsid w:val="00EA486A"/>
    <w:rsid w:val="00EB162F"/>
    <w:rsid w:val="00EC28CF"/>
    <w:rsid w:val="00EC7FC3"/>
    <w:rsid w:val="00ED2015"/>
    <w:rsid w:val="00ED4F81"/>
    <w:rsid w:val="00ED775C"/>
    <w:rsid w:val="00ED7A26"/>
    <w:rsid w:val="00EE580C"/>
    <w:rsid w:val="00EF0BFB"/>
    <w:rsid w:val="00F00625"/>
    <w:rsid w:val="00F11947"/>
    <w:rsid w:val="00F12E36"/>
    <w:rsid w:val="00F2167B"/>
    <w:rsid w:val="00F260D1"/>
    <w:rsid w:val="00F3171D"/>
    <w:rsid w:val="00F328F9"/>
    <w:rsid w:val="00F33888"/>
    <w:rsid w:val="00F33D65"/>
    <w:rsid w:val="00F33FB8"/>
    <w:rsid w:val="00F343F1"/>
    <w:rsid w:val="00F422D4"/>
    <w:rsid w:val="00F55E07"/>
    <w:rsid w:val="00F622BB"/>
    <w:rsid w:val="00F62590"/>
    <w:rsid w:val="00F6667C"/>
    <w:rsid w:val="00F74EF1"/>
    <w:rsid w:val="00F74EFB"/>
    <w:rsid w:val="00F767BD"/>
    <w:rsid w:val="00F770A0"/>
    <w:rsid w:val="00F80465"/>
    <w:rsid w:val="00F81A2C"/>
    <w:rsid w:val="00F95512"/>
    <w:rsid w:val="00FA2651"/>
    <w:rsid w:val="00FA2904"/>
    <w:rsid w:val="00FA3551"/>
    <w:rsid w:val="00FA65B6"/>
    <w:rsid w:val="00FA67D8"/>
    <w:rsid w:val="00FA75C0"/>
    <w:rsid w:val="00FB5862"/>
    <w:rsid w:val="00FC078C"/>
    <w:rsid w:val="00FC253F"/>
    <w:rsid w:val="00FC55DB"/>
    <w:rsid w:val="00FC7E8C"/>
    <w:rsid w:val="00FD78E1"/>
    <w:rsid w:val="00FE457B"/>
    <w:rsid w:val="00FE61BE"/>
    <w:rsid w:val="00FE661C"/>
    <w:rsid w:val="00FF548D"/>
    <w:rsid w:val="00FF7B45"/>
    <w:rsid w:val="1053887A"/>
    <w:rsid w:val="1B07001C"/>
    <w:rsid w:val="264A2869"/>
    <w:rsid w:val="29B5AE3F"/>
    <w:rsid w:val="3B0DA848"/>
    <w:rsid w:val="3EF5C6F0"/>
    <w:rsid w:val="43BE8D90"/>
    <w:rsid w:val="4E9DDD27"/>
    <w:rsid w:val="5321DC58"/>
    <w:rsid w:val="53C810AB"/>
    <w:rsid w:val="64B82B0F"/>
    <w:rsid w:val="6F76C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736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mord">
    <w:name w:val="mord"/>
    <w:basedOn w:val="DefaultParagraphFont"/>
    <w:rsid w:val="000F1C26"/>
  </w:style>
  <w:style w:type="character" w:customStyle="1" w:styleId="mrel">
    <w:name w:val="mrel"/>
    <w:basedOn w:val="DefaultParagraphFont"/>
    <w:rsid w:val="000F1C26"/>
  </w:style>
  <w:style w:type="paragraph" w:styleId="Caption">
    <w:name w:val="caption"/>
    <w:basedOn w:val="Normal"/>
    <w:next w:val="Normal"/>
    <w:uiPriority w:val="35"/>
    <w:unhideWhenUsed/>
    <w:qFormat/>
    <w:rsid w:val="00E166DA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2456A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696F4E"/>
  </w:style>
  <w:style w:type="paragraph" w:styleId="TableofFigures">
    <w:name w:val="table of figures"/>
    <w:basedOn w:val="Normal"/>
    <w:next w:val="Normal"/>
    <w:uiPriority w:val="99"/>
    <w:unhideWhenUsed/>
    <w:rsid w:val="00980418"/>
  </w:style>
  <w:style w:type="character" w:styleId="Hyperlink">
    <w:name w:val="Hyperlink"/>
    <w:basedOn w:val="DefaultParagraphFont"/>
    <w:uiPriority w:val="99"/>
    <w:unhideWhenUsed/>
    <w:rsid w:val="0098041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55E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7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2314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6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8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C9036-1BDC-4105-99D0-B7F6340FA336}"/>
</file>

<file path=customXml/itemProps2.xml><?xml version="1.0" encoding="utf-8"?>
<ds:datastoreItem xmlns:ds="http://schemas.openxmlformats.org/officeDocument/2006/customXml" ds:itemID="{73D757EE-2FEB-40DB-B883-8602B7DC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E47D5B-C7AD-4F35-96AF-B9ED1059AE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CA529-C5EA-48B9-A066-96646344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</cp:revision>
  <dcterms:created xsi:type="dcterms:W3CDTF">2025-08-11T06:25:00Z</dcterms:created>
  <dcterms:modified xsi:type="dcterms:W3CDTF">2025-08-13T11:52:00Z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0x01010013F341E96D5F85459BC6D958FECA505E</vt:lpwstr>
  </property>
</Properties>
</file>